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80F" w:rsidRDefault="00436F93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Title I </w:t>
      </w:r>
      <w:r w:rsidR="00D71773">
        <w:rPr>
          <w:b/>
          <w:bCs/>
          <w:sz w:val="32"/>
        </w:rPr>
        <w:t>Schoolwide Program</w:t>
      </w:r>
    </w:p>
    <w:p w:rsidR="009C77BB" w:rsidRPr="00B73DD1" w:rsidRDefault="009C77BB">
      <w:pPr>
        <w:jc w:val="center"/>
        <w:rPr>
          <w:b/>
          <w:bCs/>
          <w:sz w:val="22"/>
          <w:szCs w:val="22"/>
        </w:rPr>
      </w:pPr>
    </w:p>
    <w:p w:rsidR="0043380F" w:rsidRDefault="0041198A">
      <w:pPr>
        <w:jc w:val="center"/>
        <w:rPr>
          <w:sz w:val="32"/>
        </w:rPr>
      </w:pPr>
      <w:r w:rsidRPr="00D71773">
        <w:rPr>
          <w:noProof/>
          <w:sz w:val="32"/>
        </w:rPr>
        <w:drawing>
          <wp:inline distT="0" distB="0" distL="0" distR="0">
            <wp:extent cx="923925" cy="914400"/>
            <wp:effectExtent l="0" t="0" r="0" b="0"/>
            <wp:docPr id="1" name="Picture 1" descr="j0351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35197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80F" w:rsidRPr="00B73DD1" w:rsidRDefault="0043380F">
      <w:pPr>
        <w:rPr>
          <w:color w:val="000000"/>
          <w:sz w:val="12"/>
          <w:szCs w:val="12"/>
        </w:rPr>
      </w:pPr>
    </w:p>
    <w:p w:rsidR="00D9116C" w:rsidRPr="009C77BB" w:rsidRDefault="00D71773" w:rsidP="0043380F">
      <w:pPr>
        <w:spacing w:line="360" w:lineRule="auto"/>
        <w:rPr>
          <w:color w:val="000000"/>
        </w:rPr>
      </w:pPr>
      <w:bookmarkStart w:id="0" w:name="_GoBack"/>
      <w:bookmarkEnd w:id="0"/>
      <w:r w:rsidRPr="009C77BB">
        <w:rPr>
          <w:color w:val="000000"/>
        </w:rPr>
        <w:t>In a Title I Schoolwide Program</w:t>
      </w:r>
      <w:r w:rsidR="00E149F8" w:rsidRPr="009C77BB">
        <w:rPr>
          <w:color w:val="000000"/>
        </w:rPr>
        <w:t xml:space="preserve"> (SWP)</w:t>
      </w:r>
      <w:r w:rsidRPr="009C77BB">
        <w:rPr>
          <w:color w:val="000000"/>
        </w:rPr>
        <w:t>, state, local and federal funds are consolidated to upgrade the entire educational program of a school which serves at least 40% of students from low-income families.</w:t>
      </w:r>
    </w:p>
    <w:p w:rsidR="0043380F" w:rsidRPr="00B73DD1" w:rsidRDefault="0043380F">
      <w:pPr>
        <w:jc w:val="center"/>
      </w:pPr>
    </w:p>
    <w:p w:rsidR="009C77BB" w:rsidRDefault="0041198A" w:rsidP="006277C4">
      <w:pPr>
        <w:pStyle w:val="BodyText3"/>
        <w:ind w:left="1440"/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" cy="647700"/>
            <wp:effectExtent l="0" t="0" r="0" b="0"/>
            <wp:wrapNone/>
            <wp:docPr id="4" name="Picture 4" descr="j0196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1965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380F" w:rsidRPr="009C77BB">
        <w:rPr>
          <w:b/>
        </w:rPr>
        <w:t>You will need to know</w:t>
      </w:r>
      <w:r w:rsidR="00B61754">
        <w:t xml:space="preserve"> </w:t>
      </w:r>
      <w:r w:rsidR="00B61754" w:rsidRPr="009C77BB">
        <w:rPr>
          <w:sz w:val="24"/>
        </w:rPr>
        <w:t xml:space="preserve">the requirements of a </w:t>
      </w:r>
      <w:r w:rsidR="00E149F8" w:rsidRPr="009C77BB">
        <w:rPr>
          <w:sz w:val="24"/>
        </w:rPr>
        <w:t>SWP as outlined</w:t>
      </w:r>
      <w:r w:rsidR="00D71773" w:rsidRPr="009C77BB">
        <w:rPr>
          <w:sz w:val="24"/>
        </w:rPr>
        <w:t xml:space="preserve"> in </w:t>
      </w:r>
      <w:r w:rsidR="005025C7">
        <w:rPr>
          <w:sz w:val="24"/>
        </w:rPr>
        <w:t>ESSA</w:t>
      </w:r>
      <w:r w:rsidR="00D71773" w:rsidRPr="009C77BB">
        <w:rPr>
          <w:sz w:val="24"/>
        </w:rPr>
        <w:t xml:space="preserve">, Title I, Sec. 1114, </w:t>
      </w:r>
      <w:r w:rsidR="00B61754" w:rsidRPr="009C77BB">
        <w:rPr>
          <w:sz w:val="24"/>
        </w:rPr>
        <w:t xml:space="preserve">including </w:t>
      </w:r>
      <w:r w:rsidR="00D71773" w:rsidRPr="009C77BB">
        <w:rPr>
          <w:sz w:val="24"/>
        </w:rPr>
        <w:t xml:space="preserve">the requirements for a year of planning to include a comprehensive needs assessment, development of a </w:t>
      </w:r>
      <w:r w:rsidR="005025C7">
        <w:rPr>
          <w:sz w:val="24"/>
        </w:rPr>
        <w:t>s</w:t>
      </w:r>
      <w:r w:rsidR="00D71773" w:rsidRPr="009C77BB">
        <w:rPr>
          <w:sz w:val="24"/>
        </w:rPr>
        <w:t>choolwide</w:t>
      </w:r>
      <w:r w:rsidR="005025C7">
        <w:rPr>
          <w:sz w:val="24"/>
        </w:rPr>
        <w:t xml:space="preserve"> program</w:t>
      </w:r>
      <w:r w:rsidR="00D71773" w:rsidRPr="009C77BB">
        <w:rPr>
          <w:sz w:val="24"/>
        </w:rPr>
        <w:t xml:space="preserve"> plan, and evaluation to determine success and continuous improvement.</w:t>
      </w:r>
      <w:r w:rsidR="0043380F" w:rsidRPr="009C77BB">
        <w:rPr>
          <w:sz w:val="24"/>
        </w:rPr>
        <w:t xml:space="preserve">  </w:t>
      </w:r>
    </w:p>
    <w:p w:rsidR="006277C4" w:rsidRPr="006277C4" w:rsidRDefault="006277C4" w:rsidP="00B73DD1">
      <w:pPr>
        <w:pStyle w:val="BodyText3"/>
        <w:spacing w:line="240" w:lineRule="auto"/>
        <w:rPr>
          <w:sz w:val="18"/>
          <w:szCs w:val="18"/>
        </w:rPr>
      </w:pPr>
    </w:p>
    <w:p w:rsidR="009C77BB" w:rsidRDefault="009C77BB" w:rsidP="00E149F8">
      <w:pPr>
        <w:pStyle w:val="BodyText3"/>
        <w:rPr>
          <w:b/>
          <w:szCs w:val="28"/>
        </w:rPr>
      </w:pPr>
      <w:r>
        <w:rPr>
          <w:b/>
          <w:szCs w:val="28"/>
        </w:rPr>
        <w:t>Sources of information may include:</w:t>
      </w:r>
    </w:p>
    <w:p w:rsidR="009C77BB" w:rsidRPr="009C77BB" w:rsidRDefault="00F63280" w:rsidP="009C77BB">
      <w:pPr>
        <w:pStyle w:val="BodyText3"/>
        <w:numPr>
          <w:ilvl w:val="0"/>
          <w:numId w:val="30"/>
        </w:numPr>
        <w:rPr>
          <w:sz w:val="24"/>
        </w:rPr>
      </w:pPr>
      <w:hyperlink r:id="rId9" w:history="1">
        <w:r w:rsidR="005025C7">
          <w:rPr>
            <w:rStyle w:val="Hyperlink"/>
            <w:sz w:val="24"/>
          </w:rPr>
          <w:t>ESSA, Title I, Section 1114</w:t>
        </w:r>
      </w:hyperlink>
    </w:p>
    <w:p w:rsidR="009C77BB" w:rsidRDefault="00F63280" w:rsidP="009C77BB">
      <w:pPr>
        <w:pStyle w:val="BodyText3"/>
        <w:numPr>
          <w:ilvl w:val="0"/>
          <w:numId w:val="30"/>
        </w:numPr>
        <w:rPr>
          <w:sz w:val="24"/>
        </w:rPr>
      </w:pPr>
      <w:hyperlink r:id="rId10" w:history="1">
        <w:r w:rsidR="005025C7">
          <w:rPr>
            <w:rStyle w:val="Hyperlink"/>
            <w:sz w:val="24"/>
          </w:rPr>
          <w:t>US ED Non-Regulatory Guidance-Schoolwide Programs, September 2016</w:t>
        </w:r>
      </w:hyperlink>
    </w:p>
    <w:p w:rsidR="005B1B90" w:rsidRPr="009C77BB" w:rsidRDefault="00F63280" w:rsidP="009C77BB">
      <w:pPr>
        <w:pStyle w:val="BodyText3"/>
        <w:numPr>
          <w:ilvl w:val="0"/>
          <w:numId w:val="30"/>
        </w:numPr>
        <w:rPr>
          <w:sz w:val="24"/>
        </w:rPr>
      </w:pPr>
      <w:hyperlink r:id="rId11" w:history="1">
        <w:r w:rsidR="005025C7">
          <w:rPr>
            <w:rStyle w:val="Hyperlink"/>
            <w:sz w:val="24"/>
          </w:rPr>
          <w:t>Title I Regulations, 34 CFR §§200.25-200.29</w:t>
        </w:r>
      </w:hyperlink>
    </w:p>
    <w:p w:rsidR="00D9116C" w:rsidRPr="005B1B90" w:rsidRDefault="00D9116C" w:rsidP="00B73DD1">
      <w:pPr>
        <w:pStyle w:val="BodyText3"/>
        <w:spacing w:line="240" w:lineRule="auto"/>
        <w:ind w:firstLine="115"/>
        <w:rPr>
          <w:sz w:val="18"/>
          <w:szCs w:val="18"/>
        </w:rPr>
      </w:pPr>
    </w:p>
    <w:p w:rsidR="00B61754" w:rsidRPr="009C77BB" w:rsidRDefault="0043380F" w:rsidP="00DD2BDD">
      <w:pPr>
        <w:pStyle w:val="BodyText"/>
        <w:spacing w:line="360" w:lineRule="auto"/>
        <w:rPr>
          <w:b/>
          <w:sz w:val="28"/>
          <w:szCs w:val="28"/>
        </w:rPr>
      </w:pPr>
      <w:r w:rsidRPr="009C77BB">
        <w:rPr>
          <w:b/>
          <w:sz w:val="28"/>
          <w:szCs w:val="28"/>
        </w:rPr>
        <w:t>Documentation to keep on file includes</w:t>
      </w:r>
      <w:r w:rsidR="00DD2BDD" w:rsidRPr="009C77BB">
        <w:rPr>
          <w:b/>
          <w:sz w:val="28"/>
          <w:szCs w:val="28"/>
        </w:rPr>
        <w:t xml:space="preserve"> e</w:t>
      </w:r>
      <w:r w:rsidR="00B61754" w:rsidRPr="009C77BB">
        <w:rPr>
          <w:b/>
          <w:sz w:val="28"/>
          <w:szCs w:val="28"/>
        </w:rPr>
        <w:t>vidence that</w:t>
      </w:r>
      <w:r w:rsidR="00E149F8" w:rsidRPr="009C77BB">
        <w:rPr>
          <w:b/>
          <w:sz w:val="28"/>
          <w:szCs w:val="28"/>
        </w:rPr>
        <w:t>:</w:t>
      </w:r>
      <w:r w:rsidR="00B61754" w:rsidRPr="009C77BB">
        <w:rPr>
          <w:b/>
          <w:sz w:val="28"/>
          <w:szCs w:val="28"/>
        </w:rPr>
        <w:t xml:space="preserve"> </w:t>
      </w:r>
    </w:p>
    <w:p w:rsidR="0043380F" w:rsidRPr="009C77BB" w:rsidRDefault="0041198A" w:rsidP="00B73DD1">
      <w:pPr>
        <w:pStyle w:val="BodyText"/>
        <w:numPr>
          <w:ilvl w:val="3"/>
          <w:numId w:val="29"/>
        </w:numPr>
        <w:tabs>
          <w:tab w:val="clear" w:pos="2880"/>
        </w:tabs>
        <w:ind w:leftChars="374" w:left="1256" w:hangingChars="128" w:hanging="358"/>
        <w:rPr>
          <w:sz w:val="24"/>
        </w:rPr>
      </w:pPr>
      <w:r w:rsidRPr="009C77BB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60960</wp:posOffset>
            </wp:positionV>
            <wp:extent cx="685800" cy="571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49F8" w:rsidRPr="009C77BB">
        <w:rPr>
          <w:sz w:val="24"/>
        </w:rPr>
        <w:t>the LEA provides guidance to schools about the development, implementation, and evaluation of a SWP and program requirements;</w:t>
      </w:r>
    </w:p>
    <w:p w:rsidR="00E149F8" w:rsidRPr="00B73DD1" w:rsidRDefault="00E149F8" w:rsidP="00B73DD1">
      <w:pPr>
        <w:pStyle w:val="BodyText"/>
        <w:ind w:leftChars="374" w:left="1052" w:hangingChars="128" w:hanging="154"/>
        <w:rPr>
          <w:sz w:val="12"/>
          <w:szCs w:val="12"/>
        </w:rPr>
      </w:pPr>
    </w:p>
    <w:p w:rsidR="00E149F8" w:rsidRPr="009C77BB" w:rsidRDefault="00E149F8" w:rsidP="00B73DD1">
      <w:pPr>
        <w:pStyle w:val="BodyText"/>
        <w:numPr>
          <w:ilvl w:val="3"/>
          <w:numId w:val="29"/>
        </w:numPr>
        <w:tabs>
          <w:tab w:val="clear" w:pos="2880"/>
        </w:tabs>
        <w:ind w:leftChars="374" w:left="1205" w:hangingChars="128" w:hanging="307"/>
        <w:rPr>
          <w:sz w:val="24"/>
        </w:rPr>
      </w:pPr>
      <w:r w:rsidRPr="009C77BB">
        <w:rPr>
          <w:sz w:val="24"/>
        </w:rPr>
        <w:t>the LEA provides technical assistance and supports to schools in developing SWPs in the areas of needs assessment, comprehensive planning, implementation, and evaluation;</w:t>
      </w:r>
    </w:p>
    <w:p w:rsidR="00B73DD1" w:rsidRPr="00B73DD1" w:rsidRDefault="00B73DD1" w:rsidP="00B73DD1">
      <w:pPr>
        <w:pStyle w:val="BodyText"/>
        <w:ind w:leftChars="374" w:left="1052" w:hangingChars="128" w:hanging="154"/>
        <w:rPr>
          <w:sz w:val="12"/>
          <w:szCs w:val="12"/>
        </w:rPr>
      </w:pPr>
    </w:p>
    <w:p w:rsidR="00E149F8" w:rsidRPr="009C77BB" w:rsidRDefault="00E149F8" w:rsidP="00B73DD1">
      <w:pPr>
        <w:pStyle w:val="BodyText"/>
        <w:numPr>
          <w:ilvl w:val="3"/>
          <w:numId w:val="29"/>
        </w:numPr>
        <w:tabs>
          <w:tab w:val="clear" w:pos="2880"/>
        </w:tabs>
        <w:ind w:leftChars="374" w:left="1205" w:hangingChars="128" w:hanging="307"/>
        <w:rPr>
          <w:sz w:val="24"/>
        </w:rPr>
      </w:pPr>
      <w:r w:rsidRPr="009C77BB">
        <w:rPr>
          <w:sz w:val="24"/>
        </w:rPr>
        <w:t>SWPs are reviewed and evaluated</w:t>
      </w:r>
      <w:r w:rsidR="002B2ABE" w:rsidRPr="009C77BB">
        <w:rPr>
          <w:sz w:val="24"/>
        </w:rPr>
        <w:t xml:space="preserve"> </w:t>
      </w:r>
      <w:r w:rsidRPr="009C77BB">
        <w:rPr>
          <w:sz w:val="24"/>
        </w:rPr>
        <w:t>annually, and revised accordingly;</w:t>
      </w:r>
    </w:p>
    <w:p w:rsidR="00B73DD1" w:rsidRPr="00B73DD1" w:rsidRDefault="00B73DD1" w:rsidP="00B73DD1">
      <w:pPr>
        <w:pStyle w:val="BodyText"/>
        <w:ind w:leftChars="374" w:left="1052" w:hangingChars="128" w:hanging="154"/>
        <w:rPr>
          <w:sz w:val="12"/>
          <w:szCs w:val="12"/>
        </w:rPr>
      </w:pPr>
    </w:p>
    <w:p w:rsidR="00E149F8" w:rsidRPr="009C77BB" w:rsidRDefault="00E149F8" w:rsidP="00B73DD1">
      <w:pPr>
        <w:pStyle w:val="BodyText"/>
        <w:numPr>
          <w:ilvl w:val="3"/>
          <w:numId w:val="29"/>
        </w:numPr>
        <w:tabs>
          <w:tab w:val="clear" w:pos="2880"/>
        </w:tabs>
        <w:ind w:leftChars="374" w:left="1205" w:hangingChars="128" w:hanging="307"/>
        <w:rPr>
          <w:sz w:val="24"/>
        </w:rPr>
      </w:pPr>
      <w:r w:rsidRPr="009C77BB">
        <w:rPr>
          <w:sz w:val="24"/>
        </w:rPr>
        <w:t xml:space="preserve">copies of Schoolwide plans </w:t>
      </w:r>
      <w:r w:rsidR="00B73DD1">
        <w:rPr>
          <w:sz w:val="24"/>
        </w:rPr>
        <w:t xml:space="preserve">that </w:t>
      </w:r>
      <w:r w:rsidRPr="009C77BB">
        <w:rPr>
          <w:sz w:val="24"/>
        </w:rPr>
        <w:t>include</w:t>
      </w:r>
      <w:r w:rsidR="00B73DD1">
        <w:rPr>
          <w:sz w:val="24"/>
        </w:rPr>
        <w:t xml:space="preserve"> the required components;</w:t>
      </w:r>
    </w:p>
    <w:p w:rsidR="00B73DD1" w:rsidRPr="00B73DD1" w:rsidRDefault="00B73DD1" w:rsidP="00B73DD1">
      <w:pPr>
        <w:pStyle w:val="BodyText"/>
        <w:ind w:leftChars="374" w:left="1052" w:hangingChars="128" w:hanging="154"/>
        <w:rPr>
          <w:sz w:val="12"/>
          <w:szCs w:val="12"/>
        </w:rPr>
      </w:pPr>
    </w:p>
    <w:p w:rsidR="00E149F8" w:rsidRPr="009C77BB" w:rsidRDefault="00E149F8" w:rsidP="00B73DD1">
      <w:pPr>
        <w:pStyle w:val="BodyText"/>
        <w:numPr>
          <w:ilvl w:val="3"/>
          <w:numId w:val="29"/>
        </w:numPr>
        <w:tabs>
          <w:tab w:val="clear" w:pos="2880"/>
        </w:tabs>
        <w:ind w:leftChars="374" w:left="1205" w:hangingChars="128" w:hanging="307"/>
        <w:rPr>
          <w:sz w:val="24"/>
        </w:rPr>
      </w:pPr>
      <w:r w:rsidRPr="009C77BB">
        <w:rPr>
          <w:sz w:val="24"/>
        </w:rPr>
        <w:t>indicates which program funds have been consolidated in the SWP and how the intent and purpose of individual programs are addressed;</w:t>
      </w:r>
    </w:p>
    <w:p w:rsidR="00B73DD1" w:rsidRPr="00B73DD1" w:rsidRDefault="00B73DD1" w:rsidP="00B73DD1">
      <w:pPr>
        <w:pStyle w:val="BodyText"/>
        <w:ind w:leftChars="374" w:left="1052" w:hangingChars="128" w:hanging="154"/>
        <w:rPr>
          <w:sz w:val="12"/>
          <w:szCs w:val="12"/>
        </w:rPr>
      </w:pPr>
    </w:p>
    <w:p w:rsidR="00E149F8" w:rsidRDefault="00E149F8" w:rsidP="00B73DD1">
      <w:pPr>
        <w:pStyle w:val="BodyText"/>
        <w:numPr>
          <w:ilvl w:val="3"/>
          <w:numId w:val="29"/>
        </w:numPr>
        <w:tabs>
          <w:tab w:val="clear" w:pos="2880"/>
        </w:tabs>
        <w:ind w:leftChars="374" w:left="1205" w:hangingChars="128" w:hanging="307"/>
        <w:rPr>
          <w:sz w:val="24"/>
        </w:rPr>
      </w:pPr>
      <w:r w:rsidRPr="009C77BB">
        <w:rPr>
          <w:sz w:val="24"/>
        </w:rPr>
        <w:t>the SWP is designed to upgrade the educa</w:t>
      </w:r>
      <w:r w:rsidR="00B73DD1">
        <w:rPr>
          <w:sz w:val="24"/>
        </w:rPr>
        <w:t>tional program for all students</w:t>
      </w:r>
      <w:r w:rsidRPr="009C77BB">
        <w:rPr>
          <w:sz w:val="24"/>
        </w:rPr>
        <w:t xml:space="preserve"> </w:t>
      </w:r>
      <w:r w:rsidR="002B2ABE" w:rsidRPr="009C77BB">
        <w:rPr>
          <w:sz w:val="24"/>
        </w:rPr>
        <w:t>b</w:t>
      </w:r>
      <w:r w:rsidRPr="009C77BB">
        <w:rPr>
          <w:sz w:val="24"/>
        </w:rPr>
        <w:t>ut especially those at risk of not meeting State standards.</w:t>
      </w:r>
    </w:p>
    <w:p w:rsidR="00B73DD1" w:rsidRPr="00B73DD1" w:rsidRDefault="00B73DD1" w:rsidP="00B73DD1">
      <w:pPr>
        <w:pStyle w:val="BodyText"/>
        <w:ind w:leftChars="374" w:left="1052" w:hangingChars="128" w:hanging="154"/>
        <w:rPr>
          <w:sz w:val="12"/>
          <w:szCs w:val="12"/>
        </w:rPr>
      </w:pPr>
    </w:p>
    <w:p w:rsidR="00B73DD1" w:rsidRDefault="00B73DD1" w:rsidP="00B73DD1">
      <w:pPr>
        <w:pStyle w:val="BodyText"/>
        <w:numPr>
          <w:ilvl w:val="3"/>
          <w:numId w:val="29"/>
        </w:numPr>
        <w:tabs>
          <w:tab w:val="clear" w:pos="2880"/>
        </w:tabs>
        <w:ind w:leftChars="374" w:left="1205" w:hangingChars="128" w:hanging="307"/>
        <w:rPr>
          <w:sz w:val="24"/>
        </w:rPr>
      </w:pPr>
      <w:r w:rsidRPr="00B73DD1">
        <w:rPr>
          <w:sz w:val="24"/>
        </w:rPr>
        <w:t>the LEA provides professional development to help schools plan, review, and implement schoolwide programs</w:t>
      </w:r>
    </w:p>
    <w:p w:rsidR="00B73DD1" w:rsidRPr="00B73DD1" w:rsidRDefault="00B73DD1" w:rsidP="00B73DD1">
      <w:pPr>
        <w:pStyle w:val="BodyText"/>
        <w:ind w:leftChars="374" w:left="1052" w:hangingChars="128" w:hanging="154"/>
        <w:rPr>
          <w:sz w:val="12"/>
          <w:szCs w:val="12"/>
        </w:rPr>
      </w:pPr>
    </w:p>
    <w:p w:rsidR="00E149F8" w:rsidRPr="005025C7" w:rsidRDefault="00B73DD1" w:rsidP="005025C7">
      <w:pPr>
        <w:pStyle w:val="BodyText"/>
        <w:numPr>
          <w:ilvl w:val="3"/>
          <w:numId w:val="29"/>
        </w:numPr>
        <w:tabs>
          <w:tab w:val="clear" w:pos="2880"/>
        </w:tabs>
        <w:ind w:leftChars="374" w:left="1205" w:hangingChars="128" w:hanging="307"/>
        <w:rPr>
          <w:sz w:val="24"/>
        </w:rPr>
      </w:pPr>
      <w:r w:rsidRPr="00B73DD1">
        <w:rPr>
          <w:sz w:val="24"/>
        </w:rPr>
        <w:t>the LEA provides comparable services, if applicable, to students in non-Title I schools who are experiencing homelessness and to students who reside in local institutions for neglected and delinquent children and youth</w:t>
      </w:r>
    </w:p>
    <w:sectPr w:rsidR="00E149F8" w:rsidRPr="005025C7">
      <w:footerReference w:type="default" r:id="rId13"/>
      <w:pgSz w:w="12240" w:h="15840"/>
      <w:pgMar w:top="1008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5C7" w:rsidRDefault="005025C7" w:rsidP="005025C7">
      <w:r>
        <w:separator/>
      </w:r>
    </w:p>
  </w:endnote>
  <w:endnote w:type="continuationSeparator" w:id="0">
    <w:p w:rsidR="005025C7" w:rsidRDefault="005025C7" w:rsidP="00502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5C7" w:rsidRPr="009B458B" w:rsidRDefault="005025C7" w:rsidP="005025C7">
    <w:pPr>
      <w:pStyle w:val="Footer"/>
      <w:rPr>
        <w:sz w:val="20"/>
        <w:szCs w:val="20"/>
      </w:rPr>
    </w:pPr>
    <w:r>
      <w:rPr>
        <w:caps/>
        <w:color w:val="5B9BD5" w:themeColor="accent1"/>
      </w:rPr>
      <w:tab/>
    </w:r>
    <w:r>
      <w:rPr>
        <w:sz w:val="20"/>
        <w:szCs w:val="20"/>
      </w:rPr>
      <w:tab/>
    </w:r>
    <w:r w:rsidRPr="009B458B">
      <w:rPr>
        <w:sz w:val="20"/>
        <w:szCs w:val="20"/>
      </w:rPr>
      <w:t>May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5C7" w:rsidRDefault="005025C7" w:rsidP="005025C7">
      <w:r>
        <w:separator/>
      </w:r>
    </w:p>
  </w:footnote>
  <w:footnote w:type="continuationSeparator" w:id="0">
    <w:p w:rsidR="005025C7" w:rsidRDefault="005025C7" w:rsidP="00502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66B"/>
    <w:multiLevelType w:val="hybridMultilevel"/>
    <w:tmpl w:val="B1ACBF9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47B3"/>
    <w:multiLevelType w:val="hybridMultilevel"/>
    <w:tmpl w:val="C6E2791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B412D"/>
    <w:multiLevelType w:val="hybridMultilevel"/>
    <w:tmpl w:val="2B48E8C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D44E3"/>
    <w:multiLevelType w:val="hybridMultilevel"/>
    <w:tmpl w:val="7410027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2461E"/>
    <w:multiLevelType w:val="hybridMultilevel"/>
    <w:tmpl w:val="582AA7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650FD"/>
    <w:multiLevelType w:val="hybridMultilevel"/>
    <w:tmpl w:val="867E199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A3E6C"/>
    <w:multiLevelType w:val="hybridMultilevel"/>
    <w:tmpl w:val="1010BA1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D132D"/>
    <w:multiLevelType w:val="hybridMultilevel"/>
    <w:tmpl w:val="D80E4D4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135A3"/>
    <w:multiLevelType w:val="hybridMultilevel"/>
    <w:tmpl w:val="C26AE2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E1CC5"/>
    <w:multiLevelType w:val="hybridMultilevel"/>
    <w:tmpl w:val="C18809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1024C"/>
    <w:multiLevelType w:val="hybridMultilevel"/>
    <w:tmpl w:val="8E9C61F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23E07"/>
    <w:multiLevelType w:val="hybridMultilevel"/>
    <w:tmpl w:val="B394BE3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76E68"/>
    <w:multiLevelType w:val="hybridMultilevel"/>
    <w:tmpl w:val="61FEB438"/>
    <w:lvl w:ilvl="0" w:tplc="6B90DD04">
      <w:start w:val="1"/>
      <w:numFmt w:val="decimal"/>
      <w:lvlText w:val="%1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</w:lvl>
  </w:abstractNum>
  <w:abstractNum w:abstractNumId="13" w15:restartNumberingAfterBreak="0">
    <w:nsid w:val="2C284205"/>
    <w:multiLevelType w:val="hybridMultilevel"/>
    <w:tmpl w:val="F12484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72608D"/>
    <w:multiLevelType w:val="hybridMultilevel"/>
    <w:tmpl w:val="97900C2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1C61BA"/>
    <w:multiLevelType w:val="hybridMultilevel"/>
    <w:tmpl w:val="C5BE8B8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E7D59"/>
    <w:multiLevelType w:val="hybridMultilevel"/>
    <w:tmpl w:val="176E2E4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6147E"/>
    <w:multiLevelType w:val="hybridMultilevel"/>
    <w:tmpl w:val="A0206A5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D0D7B"/>
    <w:multiLevelType w:val="hybridMultilevel"/>
    <w:tmpl w:val="BEEE682A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40A3728F"/>
    <w:multiLevelType w:val="hybridMultilevel"/>
    <w:tmpl w:val="4DA0709A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952243C"/>
    <w:multiLevelType w:val="hybridMultilevel"/>
    <w:tmpl w:val="9350F35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840CA7"/>
    <w:multiLevelType w:val="hybridMultilevel"/>
    <w:tmpl w:val="51DA7FC6"/>
    <w:lvl w:ilvl="0" w:tplc="A89E65A4">
      <w:start w:val="1"/>
      <w:numFmt w:val="bullet"/>
      <w:lvlText w:val="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4D492759"/>
    <w:multiLevelType w:val="hybridMultilevel"/>
    <w:tmpl w:val="7410027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C1E6E"/>
    <w:multiLevelType w:val="hybridMultilevel"/>
    <w:tmpl w:val="B1ACBF9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619F8"/>
    <w:multiLevelType w:val="hybridMultilevel"/>
    <w:tmpl w:val="61FEB438"/>
    <w:lvl w:ilvl="0" w:tplc="6B90DD04">
      <w:start w:val="1"/>
      <w:numFmt w:val="decimal"/>
      <w:lvlText w:val="%1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</w:lvl>
  </w:abstractNum>
  <w:abstractNum w:abstractNumId="25" w15:restartNumberingAfterBreak="0">
    <w:nsid w:val="5B5C2F90"/>
    <w:multiLevelType w:val="hybridMultilevel"/>
    <w:tmpl w:val="DF68523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4D5D78"/>
    <w:multiLevelType w:val="hybridMultilevel"/>
    <w:tmpl w:val="2578E11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1B568C"/>
    <w:multiLevelType w:val="hybridMultilevel"/>
    <w:tmpl w:val="E806CFA4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679B69D3"/>
    <w:multiLevelType w:val="hybridMultilevel"/>
    <w:tmpl w:val="11E27C70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6BC47EA2"/>
    <w:multiLevelType w:val="hybridMultilevel"/>
    <w:tmpl w:val="BEEE682A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794804AD"/>
    <w:multiLevelType w:val="hybridMultilevel"/>
    <w:tmpl w:val="2A9ADE78"/>
    <w:lvl w:ilvl="0" w:tplc="A89E65A4">
      <w:start w:val="1"/>
      <w:numFmt w:val="bullet"/>
      <w:lvlText w:val="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4B6D75"/>
    <w:multiLevelType w:val="hybridMultilevel"/>
    <w:tmpl w:val="1CD698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25"/>
  </w:num>
  <w:num w:numId="4">
    <w:abstractNumId w:val="22"/>
  </w:num>
  <w:num w:numId="5">
    <w:abstractNumId w:val="3"/>
  </w:num>
  <w:num w:numId="6">
    <w:abstractNumId w:val="0"/>
  </w:num>
  <w:num w:numId="7">
    <w:abstractNumId w:val="23"/>
  </w:num>
  <w:num w:numId="8">
    <w:abstractNumId w:val="26"/>
  </w:num>
  <w:num w:numId="9">
    <w:abstractNumId w:val="28"/>
  </w:num>
  <w:num w:numId="10">
    <w:abstractNumId w:val="15"/>
  </w:num>
  <w:num w:numId="11">
    <w:abstractNumId w:val="1"/>
  </w:num>
  <w:num w:numId="12">
    <w:abstractNumId w:val="20"/>
  </w:num>
  <w:num w:numId="13">
    <w:abstractNumId w:val="19"/>
  </w:num>
  <w:num w:numId="14">
    <w:abstractNumId w:val="10"/>
  </w:num>
  <w:num w:numId="15">
    <w:abstractNumId w:val="27"/>
  </w:num>
  <w:num w:numId="16">
    <w:abstractNumId w:val="6"/>
  </w:num>
  <w:num w:numId="17">
    <w:abstractNumId w:val="2"/>
  </w:num>
  <w:num w:numId="18">
    <w:abstractNumId w:val="16"/>
  </w:num>
  <w:num w:numId="19">
    <w:abstractNumId w:val="7"/>
  </w:num>
  <w:num w:numId="20">
    <w:abstractNumId w:val="11"/>
  </w:num>
  <w:num w:numId="21">
    <w:abstractNumId w:val="4"/>
  </w:num>
  <w:num w:numId="22">
    <w:abstractNumId w:val="17"/>
  </w:num>
  <w:num w:numId="23">
    <w:abstractNumId w:val="29"/>
  </w:num>
  <w:num w:numId="24">
    <w:abstractNumId w:val="18"/>
  </w:num>
  <w:num w:numId="25">
    <w:abstractNumId w:val="24"/>
  </w:num>
  <w:num w:numId="26">
    <w:abstractNumId w:val="12"/>
  </w:num>
  <w:num w:numId="27">
    <w:abstractNumId w:val="13"/>
  </w:num>
  <w:num w:numId="28">
    <w:abstractNumId w:val="8"/>
  </w:num>
  <w:num w:numId="29">
    <w:abstractNumId w:val="31"/>
  </w:num>
  <w:num w:numId="30">
    <w:abstractNumId w:val="9"/>
  </w:num>
  <w:num w:numId="31">
    <w:abstractNumId w:val="2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754"/>
    <w:rsid w:val="00012864"/>
    <w:rsid w:val="00014223"/>
    <w:rsid w:val="00102C00"/>
    <w:rsid w:val="002B2ABE"/>
    <w:rsid w:val="0041198A"/>
    <w:rsid w:val="0043380F"/>
    <w:rsid w:val="00436F93"/>
    <w:rsid w:val="005025C7"/>
    <w:rsid w:val="00547636"/>
    <w:rsid w:val="005B1B90"/>
    <w:rsid w:val="006277C4"/>
    <w:rsid w:val="008D66C2"/>
    <w:rsid w:val="009A4B5E"/>
    <w:rsid w:val="009C77BB"/>
    <w:rsid w:val="00B61754"/>
    <w:rsid w:val="00B73DD1"/>
    <w:rsid w:val="00D71773"/>
    <w:rsid w:val="00D9116C"/>
    <w:rsid w:val="00DD2BDD"/>
    <w:rsid w:val="00E149F8"/>
    <w:rsid w:val="00F6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6AB0EF-352F-46DD-847F-A8E28DC7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sz w:val="32"/>
    </w:rPr>
  </w:style>
  <w:style w:type="paragraph" w:styleId="BodyTextIndent">
    <w:name w:val="Body Text Indent"/>
    <w:basedOn w:val="Normal"/>
    <w:pPr>
      <w:ind w:left="1800"/>
    </w:pPr>
  </w:style>
  <w:style w:type="paragraph" w:styleId="BodyText2">
    <w:name w:val="Body Text 2"/>
    <w:basedOn w:val="Normal"/>
    <w:rPr>
      <w:color w:val="000000"/>
      <w:sz w:val="28"/>
      <w:szCs w:val="28"/>
    </w:rPr>
  </w:style>
  <w:style w:type="paragraph" w:styleId="BodyText3">
    <w:name w:val="Body Text 3"/>
    <w:basedOn w:val="Normal"/>
    <w:pPr>
      <w:spacing w:line="360" w:lineRule="auto"/>
    </w:pPr>
    <w:rPr>
      <w:sz w:val="28"/>
    </w:rPr>
  </w:style>
  <w:style w:type="paragraph" w:styleId="BalloonText">
    <w:name w:val="Balloon Text"/>
    <w:basedOn w:val="Normal"/>
    <w:semiHidden/>
    <w:rsid w:val="00436F9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63280"/>
    <w:rPr>
      <w:color w:val="0000FF"/>
      <w:u w:val="single"/>
    </w:rPr>
  </w:style>
  <w:style w:type="character" w:styleId="FollowedHyperlink">
    <w:name w:val="FollowedHyperlink"/>
    <w:basedOn w:val="DefaultParagraphFont"/>
    <w:rsid w:val="00B73DD1"/>
    <w:rPr>
      <w:color w:val="800080"/>
      <w:u w:val="single"/>
    </w:rPr>
  </w:style>
  <w:style w:type="paragraph" w:styleId="Header">
    <w:name w:val="header"/>
    <w:basedOn w:val="Normal"/>
    <w:link w:val="HeaderChar"/>
    <w:rsid w:val="005025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025C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025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25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cfr.gov/cgi-bin/text-idx?SID=347a9533eeb44a157c4096aea9d81ce1&amp;mc=true&amp;node=pt34.1.200&amp;rgn=div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2.ed.gov/policy/elsec/leg/essa/essaswpguidance919201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2.ed.gov/documents/essa-act-of-1965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LEVEL SUB ALLOCATIONS</vt:lpstr>
    </vt:vector>
  </TitlesOfParts>
  <Company>RI Department of Education</Company>
  <LinksUpToDate>false</LinksUpToDate>
  <CharactersWithSpaces>2054</CharactersWithSpaces>
  <SharedDoc>false</SharedDoc>
  <HLinks>
    <vt:vector size="18" baseType="variant">
      <vt:variant>
        <vt:i4>65555</vt:i4>
      </vt:variant>
      <vt:variant>
        <vt:i4>6</vt:i4>
      </vt:variant>
      <vt:variant>
        <vt:i4>0</vt:i4>
      </vt:variant>
      <vt:variant>
        <vt:i4>5</vt:i4>
      </vt:variant>
      <vt:variant>
        <vt:lpwstr>http://www.thompson.com/images/tpg/nclb/titleia/34cfrpart200.pdf</vt:lpwstr>
      </vt:variant>
      <vt:variant>
        <vt:lpwstr/>
      </vt:variant>
      <vt:variant>
        <vt:i4>1179652</vt:i4>
      </vt:variant>
      <vt:variant>
        <vt:i4>3</vt:i4>
      </vt:variant>
      <vt:variant>
        <vt:i4>0</vt:i4>
      </vt:variant>
      <vt:variant>
        <vt:i4>5</vt:i4>
      </vt:variant>
      <vt:variant>
        <vt:lpwstr>http://www.ed.gov/policy/elsec/guid/designingswpguid.doc</vt:lpwstr>
      </vt:variant>
      <vt:variant>
        <vt:lpwstr/>
      </vt:variant>
      <vt:variant>
        <vt:i4>655455</vt:i4>
      </vt:variant>
      <vt:variant>
        <vt:i4>0</vt:i4>
      </vt:variant>
      <vt:variant>
        <vt:i4>0</vt:i4>
      </vt:variant>
      <vt:variant>
        <vt:i4>5</vt:i4>
      </vt:variant>
      <vt:variant>
        <vt:lpwstr>http://www.ed.gov/policy/elsec/leg/esea02/pg2.html</vt:lpwstr>
      </vt:variant>
      <vt:variant>
        <vt:lpwstr>sec1114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LEVEL SUB ALLOCATIONS</dc:title>
  <dc:subject/>
  <dc:creator>Colleen Hedden</dc:creator>
  <cp:keywords/>
  <dc:description/>
  <cp:lastModifiedBy>Celani, Joseph</cp:lastModifiedBy>
  <cp:revision>4</cp:revision>
  <cp:lastPrinted>2008-03-24T16:19:00Z</cp:lastPrinted>
  <dcterms:created xsi:type="dcterms:W3CDTF">2017-05-31T13:06:00Z</dcterms:created>
  <dcterms:modified xsi:type="dcterms:W3CDTF">2017-06-01T15:29:00Z</dcterms:modified>
</cp:coreProperties>
</file>