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628C3" w14:textId="77777777" w:rsidR="00AA19F5" w:rsidRDefault="00A95F0B">
      <w:pPr>
        <w:pStyle w:val="Title"/>
        <w:rPr>
          <w:sz w:val="32"/>
        </w:rPr>
      </w:pPr>
      <w:r>
        <w:rPr>
          <w:sz w:val="32"/>
        </w:rPr>
        <w:t xml:space="preserve">RESERVES &amp; </w:t>
      </w:r>
      <w:r w:rsidR="00AA19F5">
        <w:rPr>
          <w:sz w:val="32"/>
        </w:rPr>
        <w:t>SCHOOL LEVEL ALLOCATIONS</w:t>
      </w:r>
    </w:p>
    <w:p w14:paraId="76F6AE88" w14:textId="77777777" w:rsidR="00AA19F5" w:rsidRDefault="00AA19F5"/>
    <w:p w14:paraId="7092949C" w14:textId="67BB537C" w:rsidR="00AA19F5" w:rsidRDefault="00AA19F5" w:rsidP="001D1DB0">
      <w:pPr>
        <w:spacing w:line="360" w:lineRule="auto"/>
      </w:pPr>
      <w:r>
        <w:t xml:space="preserve">An LEA must allocate funds to Title I participating school attendance areas or schools in rank order based on the number of children from low-income families.  The purpose of the </w:t>
      </w:r>
      <w:r w:rsidR="00775D51">
        <w:t>Reserves</w:t>
      </w:r>
      <w:r w:rsidR="00A95F0B">
        <w:t xml:space="preserve"> section is to document that the LEA has </w:t>
      </w:r>
      <w:r w:rsidR="00343841">
        <w:t xml:space="preserve">reserved funds </w:t>
      </w:r>
      <w:r w:rsidR="0070037E" w:rsidRPr="0070037E">
        <w:t>for the various set-asides either required or allowed under the statute</w:t>
      </w:r>
      <w:r w:rsidR="00A95F0B">
        <w:t>.</w:t>
      </w:r>
      <w:r w:rsidR="00775D51">
        <w:t xml:space="preserve"> </w:t>
      </w:r>
      <w:r w:rsidR="006E51A3">
        <w:t>T</w:t>
      </w:r>
      <w:r w:rsidR="00A95F0B">
        <w:t>he purpose of the</w:t>
      </w:r>
      <w:r w:rsidR="00775D51">
        <w:t xml:space="preserve"> School Level </w:t>
      </w:r>
      <w:r>
        <w:t>Allocation</w:t>
      </w:r>
      <w:r w:rsidR="00B45172">
        <w:t>s</w:t>
      </w:r>
      <w:r>
        <w:t xml:space="preserve"> </w:t>
      </w:r>
      <w:r w:rsidR="00B45172">
        <w:t xml:space="preserve">section </w:t>
      </w:r>
      <w:r>
        <w:t>is to determine and document the amount of funds that must be allocated to school attendance areas or schools.</w:t>
      </w:r>
      <w:r w:rsidR="00B45172" w:rsidDel="00B45172">
        <w:t xml:space="preserve"> </w:t>
      </w:r>
    </w:p>
    <w:p w14:paraId="425C1298" w14:textId="77777777" w:rsidR="005C7B76" w:rsidRDefault="005C7B76" w:rsidP="001D1DB0">
      <w:pPr>
        <w:spacing w:line="360" w:lineRule="auto"/>
      </w:pPr>
    </w:p>
    <w:p w14:paraId="614216AD" w14:textId="77777777" w:rsidR="00AA19F5" w:rsidRDefault="001958BD" w:rsidP="001D1DB0">
      <w:pPr>
        <w:spacing w:line="360" w:lineRule="auto"/>
      </w:pPr>
      <w:r>
        <w:rPr>
          <w:noProof/>
        </w:rPr>
        <w:drawing>
          <wp:inline distT="0" distB="0" distL="0" distR="0" wp14:anchorId="298B2EA1" wp14:editId="5B88A756">
            <wp:extent cx="685800" cy="647700"/>
            <wp:effectExtent l="0" t="0" r="0" b="0"/>
            <wp:docPr id="1" name="Picture 1" descr="j0196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1965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005D">
        <w:t xml:space="preserve"> </w:t>
      </w:r>
      <w:r w:rsidR="007E005D" w:rsidRPr="007E005D">
        <w:rPr>
          <w:b/>
        </w:rPr>
        <w:t>Y</w:t>
      </w:r>
      <w:r w:rsidR="00AA19F5" w:rsidRPr="0030411F">
        <w:rPr>
          <w:b/>
          <w:sz w:val="28"/>
          <w:szCs w:val="28"/>
        </w:rPr>
        <w:t>ou will need to know:</w:t>
      </w:r>
    </w:p>
    <w:p w14:paraId="3F6CD34C" w14:textId="7A59F7C1" w:rsidR="00AA19F5" w:rsidRDefault="00AA19F5">
      <w:pPr>
        <w:numPr>
          <w:ilvl w:val="0"/>
          <w:numId w:val="1"/>
        </w:numPr>
        <w:spacing w:line="360" w:lineRule="auto"/>
      </w:pPr>
      <w:r>
        <w:t>Your Title</w:t>
      </w:r>
      <w:r w:rsidR="006A7841">
        <w:t xml:space="preserve"> I allocation</w:t>
      </w:r>
      <w:r w:rsidR="00A95F0B">
        <w:t>,</w:t>
      </w:r>
      <w:r w:rsidR="006A7841">
        <w:t xml:space="preserve"> </w:t>
      </w:r>
      <w:r w:rsidR="00A95F0B">
        <w:t>including the amount of carryover funds</w:t>
      </w:r>
      <w:r w:rsidR="003342ED">
        <w:t>;</w:t>
      </w:r>
    </w:p>
    <w:p w14:paraId="25C7BF57" w14:textId="543EC56F" w:rsidR="00AA19F5" w:rsidRDefault="00AA19F5">
      <w:pPr>
        <w:numPr>
          <w:ilvl w:val="0"/>
          <w:numId w:val="1"/>
        </w:numPr>
        <w:spacing w:line="360" w:lineRule="auto"/>
      </w:pPr>
      <w:r>
        <w:t>The amount of Title I funds set aside for required reserves</w:t>
      </w:r>
      <w:r w:rsidR="003342ED">
        <w:t>;</w:t>
      </w:r>
    </w:p>
    <w:p w14:paraId="7B0442D8" w14:textId="22157EE6" w:rsidR="00AA19F5" w:rsidRDefault="00AA19F5">
      <w:pPr>
        <w:numPr>
          <w:ilvl w:val="0"/>
          <w:numId w:val="1"/>
        </w:numPr>
        <w:spacing w:line="360" w:lineRule="auto"/>
      </w:pPr>
      <w:r>
        <w:t>The amount of Title I funds set aside for optional reserves</w:t>
      </w:r>
      <w:r w:rsidR="003342ED">
        <w:t>;</w:t>
      </w:r>
    </w:p>
    <w:p w14:paraId="6D855B4B" w14:textId="731397BF" w:rsidR="00AA19F5" w:rsidRDefault="00AA19F5">
      <w:pPr>
        <w:numPr>
          <w:ilvl w:val="0"/>
          <w:numId w:val="1"/>
        </w:numPr>
        <w:spacing w:line="360" w:lineRule="auto"/>
      </w:pPr>
      <w:r>
        <w:t>Your Title I participating schools</w:t>
      </w:r>
      <w:r w:rsidR="003342ED">
        <w:t>;</w:t>
      </w:r>
    </w:p>
    <w:p w14:paraId="300C2BC8" w14:textId="54EFC4E9" w:rsidR="00AA19F5" w:rsidRDefault="00AA19F5">
      <w:pPr>
        <w:numPr>
          <w:ilvl w:val="0"/>
          <w:numId w:val="1"/>
        </w:numPr>
        <w:spacing w:line="360" w:lineRule="auto"/>
      </w:pPr>
      <w:r>
        <w:t>The number of public school children from low-income families attending each school</w:t>
      </w:r>
      <w:r w:rsidR="003342ED">
        <w:t>;</w:t>
      </w:r>
    </w:p>
    <w:p w14:paraId="5DF861E9" w14:textId="13A1B990" w:rsidR="00AA19F5" w:rsidRDefault="00CD0987">
      <w:pPr>
        <w:numPr>
          <w:ilvl w:val="0"/>
          <w:numId w:val="1"/>
        </w:numPr>
        <w:spacing w:line="360" w:lineRule="auto"/>
      </w:pPr>
      <w:r>
        <w:t>The n</w:t>
      </w:r>
      <w:r w:rsidR="00AA19F5">
        <w:t xml:space="preserve">umber of private school children from </w:t>
      </w:r>
      <w:r>
        <w:t>low-</w:t>
      </w:r>
      <w:r w:rsidR="00AA19F5">
        <w:t xml:space="preserve">income families </w:t>
      </w:r>
      <w:r w:rsidR="00CB2397">
        <w:t>residing in Title I participating school attendance areas</w:t>
      </w:r>
      <w:r w:rsidR="003342ED">
        <w:t>.</w:t>
      </w:r>
    </w:p>
    <w:p w14:paraId="1CD101B6" w14:textId="77777777" w:rsidR="005C7B76" w:rsidRDefault="005C7B76" w:rsidP="005C7B76">
      <w:pPr>
        <w:spacing w:line="360" w:lineRule="auto"/>
        <w:ind w:left="360"/>
      </w:pPr>
    </w:p>
    <w:p w14:paraId="193B6355" w14:textId="77777777" w:rsidR="00AA19F5" w:rsidRPr="0030411F" w:rsidRDefault="00AA19F5">
      <w:pPr>
        <w:rPr>
          <w:b/>
          <w:sz w:val="28"/>
          <w:szCs w:val="28"/>
        </w:rPr>
      </w:pPr>
      <w:r w:rsidRPr="00057339">
        <w:rPr>
          <w:sz w:val="28"/>
          <w:szCs w:val="28"/>
        </w:rPr>
        <w:t xml:space="preserve">    </w:t>
      </w:r>
      <w:r w:rsidRPr="0030411F">
        <w:rPr>
          <w:b/>
          <w:sz w:val="28"/>
          <w:szCs w:val="28"/>
        </w:rPr>
        <w:t>Sources of information may include:</w:t>
      </w:r>
    </w:p>
    <w:p w14:paraId="165E80E8" w14:textId="77777777" w:rsidR="00057339" w:rsidRDefault="00057339"/>
    <w:p w14:paraId="428413A1" w14:textId="0D6144FC" w:rsidR="00A95F0B" w:rsidRDefault="00A95F0B">
      <w:pPr>
        <w:numPr>
          <w:ilvl w:val="0"/>
          <w:numId w:val="2"/>
        </w:numPr>
        <w:spacing w:line="360" w:lineRule="auto"/>
      </w:pPr>
      <w:r>
        <w:t>CRP Annual Ranking</w:t>
      </w:r>
      <w:r w:rsidR="00502DE3">
        <w:t xml:space="preserve"> documentation</w:t>
      </w:r>
      <w:r w:rsidR="003342ED">
        <w:t>;</w:t>
      </w:r>
    </w:p>
    <w:p w14:paraId="5FF1EF0A" w14:textId="6C988D58" w:rsidR="00AA19F5" w:rsidRDefault="00AA19F5">
      <w:pPr>
        <w:numPr>
          <w:ilvl w:val="0"/>
          <w:numId w:val="2"/>
        </w:numPr>
        <w:spacing w:line="360" w:lineRule="auto"/>
      </w:pPr>
      <w:r>
        <w:t xml:space="preserve">CRP </w:t>
      </w:r>
      <w:r w:rsidR="00502DE3">
        <w:t xml:space="preserve">Budget </w:t>
      </w:r>
      <w:r w:rsidR="007E005D">
        <w:t>documentation</w:t>
      </w:r>
      <w:r w:rsidR="003342ED">
        <w:t>;</w:t>
      </w:r>
    </w:p>
    <w:p w14:paraId="541B2DD1" w14:textId="125192F3" w:rsidR="00AA19F5" w:rsidRDefault="00AA19F5">
      <w:pPr>
        <w:numPr>
          <w:ilvl w:val="0"/>
          <w:numId w:val="2"/>
        </w:numPr>
        <w:spacing w:line="360" w:lineRule="auto"/>
      </w:pPr>
      <w:r>
        <w:t>Human Resource and fiscal files</w:t>
      </w:r>
      <w:r w:rsidR="003342ED">
        <w:t>;</w:t>
      </w:r>
    </w:p>
    <w:p w14:paraId="31B99759" w14:textId="429CFF37" w:rsidR="00040788" w:rsidRDefault="0055096C">
      <w:pPr>
        <w:numPr>
          <w:ilvl w:val="0"/>
          <w:numId w:val="2"/>
        </w:numPr>
        <w:spacing w:line="360" w:lineRule="auto"/>
      </w:pPr>
      <w:hyperlink r:id="rId9" w:history="1">
        <w:r>
          <w:rPr>
            <w:rStyle w:val="Hyperlink"/>
          </w:rPr>
          <w:t>ESSA, Title I, Sec.1113, 1117</w:t>
        </w:r>
      </w:hyperlink>
      <w:r w:rsidR="003342ED">
        <w:t>;</w:t>
      </w:r>
    </w:p>
    <w:p w14:paraId="7E32AC2D" w14:textId="5A73BD8E" w:rsidR="00374C1C" w:rsidRDefault="0055096C">
      <w:pPr>
        <w:numPr>
          <w:ilvl w:val="0"/>
          <w:numId w:val="2"/>
        </w:numPr>
        <w:spacing w:line="360" w:lineRule="auto"/>
      </w:pPr>
      <w:hyperlink r:id="rId10" w:history="1">
        <w:r>
          <w:rPr>
            <w:rStyle w:val="Hyperlink"/>
          </w:rPr>
          <w:t>Title I Regulations, 34 CFR §§200.70-200.71</w:t>
        </w:r>
      </w:hyperlink>
      <w:r w:rsidR="003342ED">
        <w:t>;</w:t>
      </w:r>
    </w:p>
    <w:p w14:paraId="38B24007" w14:textId="2312C3A4" w:rsidR="00343841" w:rsidRDefault="00343841">
      <w:pPr>
        <w:numPr>
          <w:ilvl w:val="0"/>
          <w:numId w:val="2"/>
        </w:numPr>
        <w:spacing w:line="360" w:lineRule="auto"/>
      </w:pPr>
      <w:hyperlink r:id="rId11" w:history="1">
        <w:r w:rsidRPr="00343841">
          <w:rPr>
            <w:rStyle w:val="Hyperlink"/>
          </w:rPr>
          <w:t>US ED Non Regulatory Guidance - Fiscal Changes and Equitable Services Requirements under ESSA, November 2016</w:t>
        </w:r>
      </w:hyperlink>
      <w:r w:rsidR="003342ED">
        <w:t>;</w:t>
      </w:r>
    </w:p>
    <w:p w14:paraId="0DF513A7" w14:textId="31B7EA52" w:rsidR="007E005D" w:rsidRDefault="00693C4C">
      <w:pPr>
        <w:numPr>
          <w:ilvl w:val="0"/>
          <w:numId w:val="2"/>
        </w:numPr>
        <w:spacing w:line="360" w:lineRule="auto"/>
      </w:pPr>
      <w:hyperlink r:id="rId12" w:history="1">
        <w:r w:rsidR="007E005D" w:rsidRPr="002B1005">
          <w:rPr>
            <w:rStyle w:val="Hyperlink"/>
          </w:rPr>
          <w:t>US ED Non Regulatory Guidance</w:t>
        </w:r>
        <w:r w:rsidR="002B1005">
          <w:rPr>
            <w:rStyle w:val="Hyperlink"/>
          </w:rPr>
          <w:t xml:space="preserve"> </w:t>
        </w:r>
        <w:r w:rsidR="007E005D" w:rsidRPr="002B1005">
          <w:rPr>
            <w:rStyle w:val="Hyperlink"/>
          </w:rPr>
          <w:t>- Fiscal Issues</w:t>
        </w:r>
        <w:r w:rsidR="004937F4" w:rsidRPr="002B1005">
          <w:rPr>
            <w:rStyle w:val="Hyperlink"/>
          </w:rPr>
          <w:t>, February 2008</w:t>
        </w:r>
      </w:hyperlink>
      <w:r w:rsidR="003342ED">
        <w:rPr>
          <w:rStyle w:val="Hyperlink"/>
        </w:rPr>
        <w:t>;</w:t>
      </w:r>
    </w:p>
    <w:p w14:paraId="0DFFA5B8" w14:textId="2F35F95E" w:rsidR="002B1005" w:rsidRDefault="00693C4C">
      <w:pPr>
        <w:numPr>
          <w:ilvl w:val="0"/>
          <w:numId w:val="2"/>
        </w:numPr>
        <w:spacing w:line="360" w:lineRule="auto"/>
      </w:pPr>
      <w:hyperlink r:id="rId13" w:history="1">
        <w:r w:rsidR="002B1005">
          <w:rPr>
            <w:rStyle w:val="Hyperlink"/>
          </w:rPr>
          <w:t xml:space="preserve">US ED Non Regulatory Guidance – </w:t>
        </w:r>
        <w:r w:rsidR="002B1005" w:rsidRPr="0002047C">
          <w:rPr>
            <w:rStyle w:val="Hyperlink"/>
          </w:rPr>
          <w:t>School Attendance Areas and Allocation of Title I Funds, August 2003</w:t>
        </w:r>
      </w:hyperlink>
      <w:r w:rsidR="003342ED">
        <w:rPr>
          <w:rStyle w:val="Hyperlink"/>
        </w:rPr>
        <w:t>.</w:t>
      </w:r>
    </w:p>
    <w:p w14:paraId="2385323A" w14:textId="77777777" w:rsidR="00AA19F5" w:rsidRDefault="00AA19F5">
      <w:pPr>
        <w:spacing w:line="360" w:lineRule="auto"/>
      </w:pPr>
    </w:p>
    <w:p w14:paraId="47E49F41" w14:textId="77777777" w:rsidR="005C7B76" w:rsidRDefault="005C7B76">
      <w:pPr>
        <w:spacing w:line="360" w:lineRule="auto"/>
      </w:pPr>
    </w:p>
    <w:p w14:paraId="28BE65B1" w14:textId="0B725350" w:rsidR="00AA19F5" w:rsidRPr="0030411F" w:rsidRDefault="001958BD" w:rsidP="00D10A10">
      <w:pPr>
        <w:pStyle w:val="BodyText"/>
        <w:ind w:left="360"/>
        <w:rPr>
          <w:b/>
          <w:sz w:val="28"/>
          <w:szCs w:val="28"/>
        </w:rPr>
      </w:pPr>
      <w:r w:rsidRPr="0030411F">
        <w:rPr>
          <w:b/>
          <w:noProof/>
          <w:sz w:val="20"/>
        </w:rPr>
        <w:lastRenderedPageBreak/>
        <w:drawing>
          <wp:anchor distT="0" distB="0" distL="114300" distR="114300" simplePos="0" relativeHeight="251657728" behindDoc="0" locked="0" layoutInCell="1" allowOverlap="1" wp14:anchorId="248867B5" wp14:editId="1FFF5FF3">
            <wp:simplePos x="0" y="0"/>
            <wp:positionH relativeFrom="column">
              <wp:posOffset>-228600</wp:posOffset>
            </wp:positionH>
            <wp:positionV relativeFrom="paragraph">
              <wp:posOffset>24130</wp:posOffset>
            </wp:positionV>
            <wp:extent cx="685800" cy="571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19F5" w:rsidRPr="0030411F">
        <w:rPr>
          <w:b/>
        </w:rPr>
        <w:t xml:space="preserve">     </w:t>
      </w:r>
      <w:r w:rsidR="00AA19F5" w:rsidRPr="0030411F">
        <w:rPr>
          <w:b/>
          <w:sz w:val="28"/>
          <w:szCs w:val="28"/>
        </w:rPr>
        <w:t>Documentation to keep on file:</w:t>
      </w:r>
    </w:p>
    <w:p w14:paraId="2B50126A" w14:textId="77777777" w:rsidR="00AA19F5" w:rsidRDefault="00AA19F5"/>
    <w:p w14:paraId="44E29E48" w14:textId="1A87E6F1" w:rsidR="007E005D" w:rsidRDefault="007E005D">
      <w:pPr>
        <w:numPr>
          <w:ilvl w:val="0"/>
          <w:numId w:val="3"/>
        </w:numPr>
        <w:spacing w:line="360" w:lineRule="auto"/>
      </w:pPr>
      <w:r>
        <w:t xml:space="preserve">Evidence that the LEA is correctly applying the </w:t>
      </w:r>
      <w:r w:rsidR="002B1005">
        <w:t xml:space="preserve">appropriate </w:t>
      </w:r>
      <w:r>
        <w:t xml:space="preserve">rule </w:t>
      </w:r>
      <w:r w:rsidR="002B1005">
        <w:t>(125% rule vs. poverty bands)</w:t>
      </w:r>
      <w:r w:rsidR="00235474">
        <w:t>;</w:t>
      </w:r>
    </w:p>
    <w:p w14:paraId="2326ECD0" w14:textId="03FF9C45" w:rsidR="009A621E" w:rsidRDefault="009A621E">
      <w:pPr>
        <w:numPr>
          <w:ilvl w:val="0"/>
          <w:numId w:val="3"/>
        </w:numPr>
        <w:spacing w:line="360" w:lineRule="auto"/>
      </w:pPr>
      <w:r>
        <w:t xml:space="preserve">Evidence that school budgets align to </w:t>
      </w:r>
      <w:r w:rsidR="00343841">
        <w:t>s</w:t>
      </w:r>
      <w:r w:rsidR="00235474">
        <w:t xml:space="preserve">chool </w:t>
      </w:r>
      <w:r w:rsidR="00343841">
        <w:t>l</w:t>
      </w:r>
      <w:r w:rsidR="00235474">
        <w:t xml:space="preserve">evel </w:t>
      </w:r>
      <w:r w:rsidR="00343841">
        <w:t>a</w:t>
      </w:r>
      <w:r w:rsidR="00235474">
        <w:t>llocation amounts reported in the CRP;</w:t>
      </w:r>
    </w:p>
    <w:p w14:paraId="44DF04C0" w14:textId="7054F940" w:rsidR="007E005D" w:rsidRDefault="007E005D">
      <w:pPr>
        <w:numPr>
          <w:ilvl w:val="0"/>
          <w:numId w:val="3"/>
        </w:numPr>
        <w:spacing w:line="360" w:lineRule="auto"/>
      </w:pPr>
      <w:r>
        <w:t xml:space="preserve">Evidence that the LEA has reserved funds that are reasonable and necessary to provide </w:t>
      </w:r>
      <w:r w:rsidR="00314D48">
        <w:t>comparable</w:t>
      </w:r>
      <w:r>
        <w:t xml:space="preserve"> services to homeless students and</w:t>
      </w:r>
      <w:r w:rsidR="004C1619">
        <w:t>, if applicable,</w:t>
      </w:r>
      <w:r>
        <w:t xml:space="preserve"> children in</w:t>
      </w:r>
      <w:r w:rsidR="00314D48">
        <w:t xml:space="preserve"> </w:t>
      </w:r>
      <w:r>
        <w:t xml:space="preserve">local </w:t>
      </w:r>
      <w:r w:rsidR="00314D48">
        <w:t>institutions</w:t>
      </w:r>
      <w:r>
        <w:t xml:space="preserve"> f</w:t>
      </w:r>
      <w:r w:rsidR="00314D48">
        <w:t>or neglected and delinquent youth</w:t>
      </w:r>
      <w:r w:rsidR="00235474">
        <w:t>;</w:t>
      </w:r>
    </w:p>
    <w:p w14:paraId="3AC6165D" w14:textId="1E5888F5" w:rsidR="00314D48" w:rsidRDefault="00314D48">
      <w:pPr>
        <w:numPr>
          <w:ilvl w:val="0"/>
          <w:numId w:val="3"/>
        </w:numPr>
        <w:spacing w:line="360" w:lineRule="auto"/>
      </w:pPr>
      <w:r>
        <w:t>Evidence that the LEA has correctly calculated the amount of funds for equitable services to private school participants and their teachers and families</w:t>
      </w:r>
      <w:r w:rsidR="00235474">
        <w:t>;</w:t>
      </w:r>
    </w:p>
    <w:p w14:paraId="6ED62D0D" w14:textId="6947B318" w:rsidR="00736648" w:rsidRPr="00B45172" w:rsidRDefault="00314D48">
      <w:pPr>
        <w:numPr>
          <w:ilvl w:val="0"/>
          <w:numId w:val="3"/>
        </w:numPr>
        <w:spacing w:line="360" w:lineRule="auto"/>
      </w:pPr>
      <w:r>
        <w:t>Evidence that the LEA has reserved at least 1% of it</w:t>
      </w:r>
      <w:r w:rsidR="004937F4">
        <w:t>s</w:t>
      </w:r>
      <w:r>
        <w:t xml:space="preserve"> allocation for </w:t>
      </w:r>
      <w:r w:rsidR="00502DE3">
        <w:t>parent and family engagement</w:t>
      </w:r>
      <w:r>
        <w:t xml:space="preserve"> if the LEA receives a Title I, Part A allocation of </w:t>
      </w:r>
      <w:r w:rsidR="009A621E">
        <w:t>more</w:t>
      </w:r>
      <w:r w:rsidR="00502DE3">
        <w:t xml:space="preserve"> than </w:t>
      </w:r>
      <w:r>
        <w:t>$500,000</w:t>
      </w:r>
      <w:r w:rsidR="00502DE3">
        <w:t xml:space="preserve">, and has distributed at least 90% of the </w:t>
      </w:r>
      <w:r w:rsidR="009A621E">
        <w:t>required 1% reserve</w:t>
      </w:r>
      <w:r w:rsidR="00502DE3">
        <w:t xml:space="preserve"> to schools</w:t>
      </w:r>
      <w:r w:rsidR="00235474">
        <w:t>.</w:t>
      </w:r>
      <w:r>
        <w:t xml:space="preserve"> </w:t>
      </w:r>
      <w:bookmarkStart w:id="0" w:name="_GoBack"/>
      <w:bookmarkEnd w:id="0"/>
    </w:p>
    <w:sectPr w:rsidR="00736648" w:rsidRPr="00B45172">
      <w:footerReference w:type="default" r:id="rId15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7D6D4" w14:textId="77777777" w:rsidR="00B45172" w:rsidRDefault="00B45172" w:rsidP="00B45172">
      <w:r>
        <w:separator/>
      </w:r>
    </w:p>
  </w:endnote>
  <w:endnote w:type="continuationSeparator" w:id="0">
    <w:p w14:paraId="43A06EA4" w14:textId="77777777" w:rsidR="00B45172" w:rsidRDefault="00B45172" w:rsidP="00B4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716FA" w14:textId="63C418A5" w:rsidR="00B45172" w:rsidRPr="00B45172" w:rsidRDefault="00B45172">
    <w:pPr>
      <w:pStyle w:val="Footer"/>
      <w:rPr>
        <w:sz w:val="20"/>
        <w:szCs w:val="20"/>
      </w:rPr>
    </w:pPr>
    <w:r w:rsidRPr="00B45172">
      <w:rPr>
        <w:sz w:val="20"/>
        <w:szCs w:val="20"/>
      </w:rPr>
      <w:tab/>
    </w:r>
    <w:r w:rsidRPr="00B45172">
      <w:rPr>
        <w:sz w:val="20"/>
        <w:szCs w:val="20"/>
      </w:rPr>
      <w:fldChar w:fldCharType="begin"/>
    </w:r>
    <w:r w:rsidRPr="00B45172">
      <w:rPr>
        <w:sz w:val="20"/>
        <w:szCs w:val="20"/>
      </w:rPr>
      <w:instrText xml:space="preserve"> PAGE   \* MERGEFORMAT </w:instrText>
    </w:r>
    <w:r w:rsidRPr="00B45172">
      <w:rPr>
        <w:sz w:val="20"/>
        <w:szCs w:val="20"/>
      </w:rPr>
      <w:fldChar w:fldCharType="separate"/>
    </w:r>
    <w:r w:rsidR="00693C4C">
      <w:rPr>
        <w:noProof/>
        <w:sz w:val="20"/>
        <w:szCs w:val="20"/>
      </w:rPr>
      <w:t>1</w:t>
    </w:r>
    <w:r w:rsidRPr="00B45172">
      <w:rPr>
        <w:noProof/>
        <w:sz w:val="20"/>
        <w:szCs w:val="20"/>
      </w:rPr>
      <w:fldChar w:fldCharType="end"/>
    </w:r>
    <w:r w:rsidRPr="00B45172">
      <w:rPr>
        <w:noProof/>
        <w:sz w:val="20"/>
        <w:szCs w:val="20"/>
      </w:rPr>
      <w:tab/>
      <w:t>May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76177" w14:textId="77777777" w:rsidR="00B45172" w:rsidRDefault="00B45172" w:rsidP="00B45172">
      <w:r>
        <w:separator/>
      </w:r>
    </w:p>
  </w:footnote>
  <w:footnote w:type="continuationSeparator" w:id="0">
    <w:p w14:paraId="1381B062" w14:textId="77777777" w:rsidR="00B45172" w:rsidRDefault="00B45172" w:rsidP="00B45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650FD"/>
    <w:multiLevelType w:val="hybridMultilevel"/>
    <w:tmpl w:val="867E19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2608D"/>
    <w:multiLevelType w:val="hybridMultilevel"/>
    <w:tmpl w:val="97900C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C2F90"/>
    <w:multiLevelType w:val="hybridMultilevel"/>
    <w:tmpl w:val="DF68523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41"/>
    <w:rsid w:val="00040788"/>
    <w:rsid w:val="00057339"/>
    <w:rsid w:val="001958BD"/>
    <w:rsid w:val="001D1DB0"/>
    <w:rsid w:val="00235474"/>
    <w:rsid w:val="002B1005"/>
    <w:rsid w:val="0030411F"/>
    <w:rsid w:val="00314D48"/>
    <w:rsid w:val="003342ED"/>
    <w:rsid w:val="00343841"/>
    <w:rsid w:val="00374C1C"/>
    <w:rsid w:val="004937F4"/>
    <w:rsid w:val="004C10A0"/>
    <w:rsid w:val="004C1619"/>
    <w:rsid w:val="00502DE3"/>
    <w:rsid w:val="0055096C"/>
    <w:rsid w:val="005C7B76"/>
    <w:rsid w:val="00693C4C"/>
    <w:rsid w:val="006A7841"/>
    <w:rsid w:val="006E51A3"/>
    <w:rsid w:val="0070037E"/>
    <w:rsid w:val="00736648"/>
    <w:rsid w:val="00775D51"/>
    <w:rsid w:val="007A39E5"/>
    <w:rsid w:val="007E005D"/>
    <w:rsid w:val="009A621E"/>
    <w:rsid w:val="00A95F0B"/>
    <w:rsid w:val="00AA19F5"/>
    <w:rsid w:val="00B45172"/>
    <w:rsid w:val="00C42214"/>
    <w:rsid w:val="00CB2397"/>
    <w:rsid w:val="00CD0987"/>
    <w:rsid w:val="00D1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68FB6A"/>
  <w15:chartTrackingRefBased/>
  <w15:docId w15:val="{A81AF45B-1058-4D53-B36C-06AB2CA1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sz w:val="32"/>
    </w:rPr>
  </w:style>
  <w:style w:type="paragraph" w:styleId="BalloonText">
    <w:name w:val="Balloon Text"/>
    <w:basedOn w:val="Normal"/>
    <w:semiHidden/>
    <w:rsid w:val="001D1D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B1005"/>
    <w:rPr>
      <w:color w:val="0000FF"/>
      <w:u w:val="single"/>
    </w:rPr>
  </w:style>
  <w:style w:type="paragraph" w:styleId="Header">
    <w:name w:val="header"/>
    <w:basedOn w:val="Normal"/>
    <w:link w:val="HeaderChar"/>
    <w:rsid w:val="00B451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5172"/>
    <w:rPr>
      <w:sz w:val="24"/>
      <w:szCs w:val="24"/>
    </w:rPr>
  </w:style>
  <w:style w:type="paragraph" w:styleId="Footer">
    <w:name w:val="footer"/>
    <w:basedOn w:val="Normal"/>
    <w:link w:val="FooterChar"/>
    <w:rsid w:val="00B45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45172"/>
    <w:rPr>
      <w:sz w:val="24"/>
      <w:szCs w:val="24"/>
    </w:rPr>
  </w:style>
  <w:style w:type="character" w:styleId="CommentReference">
    <w:name w:val="annotation reference"/>
    <w:basedOn w:val="DefaultParagraphFont"/>
    <w:rsid w:val="00B451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51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45172"/>
  </w:style>
  <w:style w:type="paragraph" w:styleId="CommentSubject">
    <w:name w:val="annotation subject"/>
    <w:basedOn w:val="CommentText"/>
    <w:next w:val="CommentText"/>
    <w:link w:val="CommentSubjectChar"/>
    <w:rsid w:val="00B45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45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ed.gov/programs/titleiparta/wdag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.gov/programs/titleiparta/fiscalguid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ed.gov/policy/elsec/leg/essa/essaguidance160477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ecfr.gov/cgi-bin/text-idx?SID=347a9533eeb44a157c4096aea9d81ce1&amp;mc=true&amp;node=pt34.1.200&amp;rgn=div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2.ed.gov/documents/essa-act-of-1965.pdf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BFBF-9447-48A3-9B8A-F2A34020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376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LEVEL SUB ALLOCATIONS</vt:lpstr>
    </vt:vector>
  </TitlesOfParts>
  <Company>RI Department of Education</Company>
  <LinksUpToDate>false</LinksUpToDate>
  <CharactersWithSpaces>2693</CharactersWithSpaces>
  <SharedDoc>false</SharedDoc>
  <HLinks>
    <vt:vector size="24" baseType="variant">
      <vt:variant>
        <vt:i4>7733307</vt:i4>
      </vt:variant>
      <vt:variant>
        <vt:i4>9</vt:i4>
      </vt:variant>
      <vt:variant>
        <vt:i4>0</vt:i4>
      </vt:variant>
      <vt:variant>
        <vt:i4>5</vt:i4>
      </vt:variant>
      <vt:variant>
        <vt:lpwstr>http://www.ed.gov/programs/titleiparta/wdag.doc</vt:lpwstr>
      </vt:variant>
      <vt:variant>
        <vt:lpwstr/>
      </vt:variant>
      <vt:variant>
        <vt:i4>1704015</vt:i4>
      </vt:variant>
      <vt:variant>
        <vt:i4>6</vt:i4>
      </vt:variant>
      <vt:variant>
        <vt:i4>0</vt:i4>
      </vt:variant>
      <vt:variant>
        <vt:i4>5</vt:i4>
      </vt:variant>
      <vt:variant>
        <vt:lpwstr>http://www.ed.gov/programs/titleiparta/fiscalguid.doc</vt:lpwstr>
      </vt:variant>
      <vt:variant>
        <vt:lpwstr/>
      </vt:variant>
      <vt:variant>
        <vt:i4>65555</vt:i4>
      </vt:variant>
      <vt:variant>
        <vt:i4>3</vt:i4>
      </vt:variant>
      <vt:variant>
        <vt:i4>0</vt:i4>
      </vt:variant>
      <vt:variant>
        <vt:i4>5</vt:i4>
      </vt:variant>
      <vt:variant>
        <vt:lpwstr>http://www.thompson.com/images/tpg/nclb/titleia/34cfrpart200.pdf</vt:lpwstr>
      </vt:variant>
      <vt:variant>
        <vt:lpwstr/>
      </vt:variant>
      <vt:variant>
        <vt:i4>7274622</vt:i4>
      </vt:variant>
      <vt:variant>
        <vt:i4>0</vt:i4>
      </vt:variant>
      <vt:variant>
        <vt:i4>0</vt:i4>
      </vt:variant>
      <vt:variant>
        <vt:i4>5</vt:i4>
      </vt:variant>
      <vt:variant>
        <vt:lpwstr>http://www.ed.gov/policy/elsec/leg/esea02/pg2.html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LEVEL SUB ALLOCATIONS</dc:title>
  <dc:subject/>
  <dc:creator>Colleen Hedden</dc:creator>
  <cp:keywords/>
  <dc:description/>
  <cp:lastModifiedBy>Celani, Joseph</cp:lastModifiedBy>
  <cp:revision>15</cp:revision>
  <cp:lastPrinted>2008-04-01T17:25:00Z</cp:lastPrinted>
  <dcterms:created xsi:type="dcterms:W3CDTF">2017-05-31T13:51:00Z</dcterms:created>
  <dcterms:modified xsi:type="dcterms:W3CDTF">2017-06-01T15:32:00Z</dcterms:modified>
</cp:coreProperties>
</file>