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75F27" w14:textId="720C226F" w:rsidR="00001F46" w:rsidRDefault="00001F46" w:rsidP="00952403">
      <w:pPr>
        <w:pStyle w:val="Heading1"/>
      </w:pPr>
      <w:r w:rsidRPr="00001F46">
        <w:t xml:space="preserve">Use of Title III Funds </w:t>
      </w:r>
      <w:r w:rsidR="00EA3AF2">
        <w:t>in Distance Learning d</w:t>
      </w:r>
      <w:r w:rsidR="004171B7">
        <w:t>ue to COVID19</w:t>
      </w:r>
      <w:bookmarkStart w:id="0" w:name="_GoBack"/>
      <w:bookmarkEnd w:id="0"/>
    </w:p>
    <w:p w14:paraId="4ECA10D1" w14:textId="77777777" w:rsidR="00001F46" w:rsidRPr="00001F46" w:rsidRDefault="00001F46" w:rsidP="00001F46">
      <w:pPr>
        <w:pStyle w:val="Default"/>
        <w:rPr>
          <w:rFonts w:asciiTheme="minorHAnsi" w:hAnsiTheme="minorHAnsi" w:cstheme="minorHAnsi"/>
          <w:sz w:val="22"/>
          <w:szCs w:val="22"/>
        </w:rPr>
      </w:pPr>
    </w:p>
    <w:p w14:paraId="38F3FDDD" w14:textId="77777777" w:rsidR="00001F46" w:rsidRPr="00001F46" w:rsidRDefault="00001F46" w:rsidP="00001F46">
      <w:pPr>
        <w:pStyle w:val="Default"/>
        <w:numPr>
          <w:ilvl w:val="0"/>
          <w:numId w:val="2"/>
        </w:numPr>
        <w:rPr>
          <w:rFonts w:asciiTheme="minorHAnsi" w:hAnsiTheme="minorHAnsi" w:cstheme="minorHAnsi"/>
          <w:b/>
          <w:sz w:val="22"/>
          <w:szCs w:val="22"/>
        </w:rPr>
      </w:pPr>
      <w:r w:rsidRPr="00001F46">
        <w:rPr>
          <w:rFonts w:asciiTheme="minorHAnsi" w:hAnsiTheme="minorHAnsi" w:cstheme="minorHAnsi"/>
          <w:b/>
          <w:sz w:val="22"/>
          <w:szCs w:val="22"/>
        </w:rPr>
        <w:t xml:space="preserve">May funds under Title III of ESEA provide support for ELs by purchasing software for ELs in the content areas, or would that be considered supplanting when providing remote learning? </w:t>
      </w:r>
    </w:p>
    <w:p w14:paraId="035EDC42" w14:textId="77777777" w:rsidR="00001F46" w:rsidRPr="00001F46" w:rsidRDefault="00001F46" w:rsidP="00001F46">
      <w:pPr>
        <w:pStyle w:val="Default"/>
        <w:rPr>
          <w:rFonts w:asciiTheme="minorHAnsi" w:hAnsiTheme="minorHAnsi" w:cstheme="minorHAnsi"/>
          <w:sz w:val="22"/>
          <w:szCs w:val="22"/>
        </w:rPr>
      </w:pPr>
    </w:p>
    <w:p w14:paraId="693482B3" w14:textId="54802255" w:rsidR="00001F46" w:rsidRPr="00001F46" w:rsidRDefault="00952403" w:rsidP="00001F46">
      <w:pPr>
        <w:pStyle w:val="Default"/>
        <w:rPr>
          <w:rFonts w:asciiTheme="minorHAnsi" w:hAnsiTheme="minorHAnsi" w:cstheme="minorHAnsi"/>
          <w:sz w:val="22"/>
          <w:szCs w:val="22"/>
        </w:rPr>
      </w:pPr>
      <w:r>
        <w:rPr>
          <w:rFonts w:asciiTheme="minorHAnsi" w:hAnsiTheme="minorHAnsi" w:cstheme="minorHAnsi"/>
          <w:sz w:val="22"/>
          <w:szCs w:val="22"/>
        </w:rPr>
        <w:t xml:space="preserve">No. </w:t>
      </w:r>
      <w:r w:rsidR="00001F46" w:rsidRPr="00001F46">
        <w:rPr>
          <w:rFonts w:asciiTheme="minorHAnsi" w:hAnsiTheme="minorHAnsi" w:cstheme="minorHAnsi"/>
          <w:sz w:val="22"/>
          <w:szCs w:val="22"/>
        </w:rPr>
        <w:t xml:space="preserve">Section 3115(g) of ESEA requires Federal funds made available under Title III to </w:t>
      </w:r>
      <w:proofErr w:type="gramStart"/>
      <w:r w:rsidR="00001F46" w:rsidRPr="00001F46">
        <w:rPr>
          <w:rFonts w:asciiTheme="minorHAnsi" w:hAnsiTheme="minorHAnsi" w:cstheme="minorHAnsi"/>
          <w:sz w:val="22"/>
          <w:szCs w:val="22"/>
        </w:rPr>
        <w:t>be used</w:t>
      </w:r>
      <w:proofErr w:type="gramEnd"/>
      <w:r w:rsidR="00001F46" w:rsidRPr="00001F46">
        <w:rPr>
          <w:rFonts w:asciiTheme="minorHAnsi" w:hAnsiTheme="minorHAnsi" w:cstheme="minorHAnsi"/>
          <w:sz w:val="22"/>
          <w:szCs w:val="22"/>
        </w:rPr>
        <w:t xml:space="preserve"> to supplement the level of Federal, State, and local public funds that, in the absence of such availability, would have been expended for programs for ELs and immigrant children and youth and in no case to supplant such Federal, State, and local public funds. </w:t>
      </w:r>
    </w:p>
    <w:p w14:paraId="1E870C1C" w14:textId="77777777" w:rsidR="00001F46" w:rsidRDefault="00001F46" w:rsidP="00001F46">
      <w:pPr>
        <w:pStyle w:val="Default"/>
        <w:rPr>
          <w:rFonts w:asciiTheme="minorHAnsi" w:hAnsiTheme="minorHAnsi" w:cstheme="minorHAnsi"/>
          <w:sz w:val="22"/>
          <w:szCs w:val="22"/>
        </w:rPr>
      </w:pPr>
    </w:p>
    <w:p w14:paraId="3DE8440C" w14:textId="51FB924D" w:rsidR="00001F46" w:rsidRDefault="00001F46" w:rsidP="00001F46">
      <w:pPr>
        <w:pStyle w:val="Default"/>
        <w:rPr>
          <w:rFonts w:asciiTheme="minorHAnsi" w:hAnsiTheme="minorHAnsi" w:cstheme="minorHAnsi"/>
          <w:sz w:val="22"/>
          <w:szCs w:val="22"/>
        </w:rPr>
      </w:pPr>
      <w:r w:rsidRPr="00001F46">
        <w:rPr>
          <w:rFonts w:asciiTheme="minorHAnsi" w:hAnsiTheme="minorHAnsi" w:cstheme="minorHAnsi"/>
          <w:sz w:val="22"/>
          <w:szCs w:val="22"/>
        </w:rPr>
        <w:t xml:space="preserve">The supplement-not-supplant requirement applies to funds under Title III of ESEA even when an LEA is conducting remote learning. </w:t>
      </w:r>
    </w:p>
    <w:p w14:paraId="3B2874C8" w14:textId="77777777" w:rsidR="00952403" w:rsidRDefault="00952403" w:rsidP="00001F46">
      <w:pPr>
        <w:pStyle w:val="Default"/>
        <w:rPr>
          <w:rFonts w:asciiTheme="minorHAnsi" w:hAnsiTheme="minorHAnsi" w:cstheme="minorHAnsi"/>
          <w:sz w:val="22"/>
          <w:szCs w:val="22"/>
        </w:rPr>
      </w:pPr>
    </w:p>
    <w:p w14:paraId="12874AD7" w14:textId="77777777" w:rsidR="00001F46" w:rsidRDefault="00001F46" w:rsidP="00001F46">
      <w:pPr>
        <w:pStyle w:val="Default"/>
        <w:ind w:left="720"/>
        <w:rPr>
          <w:rFonts w:asciiTheme="minorHAnsi" w:hAnsiTheme="minorHAnsi" w:cstheme="minorHAnsi"/>
          <w:sz w:val="22"/>
          <w:szCs w:val="22"/>
        </w:rPr>
      </w:pPr>
      <w:r>
        <w:rPr>
          <w:rFonts w:asciiTheme="minorHAnsi" w:hAnsiTheme="minorHAnsi" w:cstheme="minorHAnsi"/>
          <w:sz w:val="22"/>
          <w:szCs w:val="22"/>
        </w:rPr>
        <w:t>Example: A</w:t>
      </w:r>
      <w:r w:rsidRPr="00001F46">
        <w:rPr>
          <w:rFonts w:asciiTheme="minorHAnsi" w:hAnsiTheme="minorHAnsi" w:cstheme="minorHAnsi"/>
          <w:sz w:val="22"/>
          <w:szCs w:val="22"/>
        </w:rPr>
        <w:t>n LEA purchases software for high school reading/language arts courses that includes embedded supports for ELs, such as pop-up translations or images to support instruction, then for those ELs in those courses, this could provide their “core” LIEP due to the embedded supports, and</w:t>
      </w:r>
      <w:r w:rsidRPr="00001F46">
        <w:rPr>
          <w:rFonts w:asciiTheme="minorHAnsi" w:hAnsiTheme="minorHAnsi" w:cstheme="minorHAnsi"/>
          <w:b/>
          <w:sz w:val="22"/>
          <w:szCs w:val="22"/>
        </w:rPr>
        <w:t xml:space="preserve"> Title III funds could not be used for that software.</w:t>
      </w:r>
    </w:p>
    <w:p w14:paraId="6B4EE2B5" w14:textId="77777777" w:rsidR="00001F46" w:rsidRDefault="00001F46" w:rsidP="00001F46">
      <w:pPr>
        <w:pStyle w:val="Default"/>
        <w:rPr>
          <w:rFonts w:asciiTheme="minorHAnsi" w:hAnsiTheme="minorHAnsi" w:cstheme="minorHAnsi"/>
          <w:sz w:val="22"/>
          <w:szCs w:val="22"/>
        </w:rPr>
      </w:pPr>
    </w:p>
    <w:p w14:paraId="4C5C3A55" w14:textId="6CCB2620" w:rsidR="00001F46" w:rsidRDefault="00001F46" w:rsidP="00001F46">
      <w:pPr>
        <w:pStyle w:val="Default"/>
        <w:rPr>
          <w:rFonts w:asciiTheme="minorHAnsi" w:hAnsiTheme="minorHAnsi" w:cstheme="minorHAnsi"/>
          <w:sz w:val="22"/>
          <w:szCs w:val="22"/>
        </w:rPr>
      </w:pPr>
      <w:r w:rsidRPr="00001F46">
        <w:rPr>
          <w:rFonts w:asciiTheme="minorHAnsi" w:hAnsiTheme="minorHAnsi" w:cstheme="minorHAnsi"/>
          <w:sz w:val="22"/>
          <w:szCs w:val="22"/>
        </w:rPr>
        <w:t xml:space="preserve">However, while schools are operating via remote learning, Title III funds may be used to supplement the basic instruction or support that must be provided to ELs (i.e., to supplement the LIEP). </w:t>
      </w:r>
    </w:p>
    <w:p w14:paraId="48828380" w14:textId="77777777" w:rsidR="00952403" w:rsidRDefault="00952403" w:rsidP="00001F46">
      <w:pPr>
        <w:pStyle w:val="Default"/>
        <w:rPr>
          <w:rFonts w:asciiTheme="minorHAnsi" w:hAnsiTheme="minorHAnsi" w:cstheme="minorHAnsi"/>
          <w:sz w:val="22"/>
          <w:szCs w:val="22"/>
        </w:rPr>
      </w:pPr>
    </w:p>
    <w:p w14:paraId="09369D08" w14:textId="77777777" w:rsidR="00001F46" w:rsidRDefault="00001F46" w:rsidP="00001F46">
      <w:pPr>
        <w:pStyle w:val="Default"/>
        <w:ind w:left="720"/>
        <w:rPr>
          <w:rFonts w:asciiTheme="minorHAnsi" w:hAnsiTheme="minorHAnsi" w:cstheme="minorHAnsi"/>
          <w:sz w:val="22"/>
          <w:szCs w:val="22"/>
        </w:rPr>
      </w:pPr>
      <w:r>
        <w:rPr>
          <w:rFonts w:asciiTheme="minorHAnsi" w:hAnsiTheme="minorHAnsi" w:cstheme="minorHAnsi"/>
          <w:sz w:val="22"/>
          <w:szCs w:val="22"/>
        </w:rPr>
        <w:t xml:space="preserve">Example: </w:t>
      </w:r>
      <w:r w:rsidRPr="00001F46">
        <w:rPr>
          <w:rFonts w:asciiTheme="minorHAnsi" w:hAnsiTheme="minorHAnsi" w:cstheme="minorHAnsi"/>
          <w:sz w:val="22"/>
          <w:szCs w:val="22"/>
        </w:rPr>
        <w:t>The LEA may supplement</w:t>
      </w:r>
      <w:r>
        <w:rPr>
          <w:rFonts w:asciiTheme="minorHAnsi" w:hAnsiTheme="minorHAnsi" w:cstheme="minorHAnsi"/>
          <w:sz w:val="22"/>
          <w:szCs w:val="22"/>
        </w:rPr>
        <w:t xml:space="preserve"> </w:t>
      </w:r>
      <w:r w:rsidRPr="00001F46">
        <w:rPr>
          <w:rFonts w:asciiTheme="minorHAnsi" w:hAnsiTheme="minorHAnsi" w:cstheme="minorHAnsi"/>
          <w:sz w:val="22"/>
          <w:szCs w:val="22"/>
        </w:rPr>
        <w:t xml:space="preserve">that coursework with additional online resources and software for ELs or it may wish to add an EL support teacher, using Title III funds, to provide online support or support via telephone calls to students for additional assistance. </w:t>
      </w:r>
      <w:r w:rsidR="008E1D40">
        <w:rPr>
          <w:rFonts w:asciiTheme="minorHAnsi" w:hAnsiTheme="minorHAnsi" w:cstheme="minorHAnsi"/>
          <w:sz w:val="22"/>
          <w:szCs w:val="22"/>
        </w:rPr>
        <w:t>A district provides core ELA online instruction as well as the required hours of ELD service from Ch. 16-54 through local or other funds.  The district then buys Learning A-Z: the ELL Collection with Title III funds to supplement both core ELA and core ELD instruction with an extra dose of language instruction.</w:t>
      </w:r>
    </w:p>
    <w:p w14:paraId="0F3300B2" w14:textId="77777777" w:rsidR="00001F46" w:rsidRPr="00001F46" w:rsidRDefault="00001F46" w:rsidP="00001F46">
      <w:pPr>
        <w:pStyle w:val="Default"/>
        <w:rPr>
          <w:rFonts w:asciiTheme="minorHAnsi" w:hAnsiTheme="minorHAnsi" w:cstheme="minorHAnsi"/>
          <w:sz w:val="22"/>
          <w:szCs w:val="22"/>
        </w:rPr>
      </w:pPr>
    </w:p>
    <w:p w14:paraId="582CA437" w14:textId="122FB4B4" w:rsidR="004171B7" w:rsidRDefault="00001F46" w:rsidP="00952403">
      <w:pPr>
        <w:pStyle w:val="Default"/>
        <w:numPr>
          <w:ilvl w:val="0"/>
          <w:numId w:val="2"/>
        </w:numPr>
        <w:ind w:left="0"/>
        <w:rPr>
          <w:rFonts w:asciiTheme="minorHAnsi" w:hAnsiTheme="minorHAnsi" w:cstheme="minorHAnsi"/>
          <w:sz w:val="22"/>
          <w:szCs w:val="22"/>
        </w:rPr>
      </w:pPr>
      <w:proofErr w:type="gramStart"/>
      <w:r w:rsidRPr="00001F46">
        <w:rPr>
          <w:rFonts w:asciiTheme="minorHAnsi" w:hAnsiTheme="minorHAnsi" w:cstheme="minorHAnsi"/>
          <w:b/>
          <w:sz w:val="22"/>
          <w:szCs w:val="22"/>
        </w:rPr>
        <w:t>If an LEA provides for internet access, hotspots, and tablets or other devices for low-income students who do not have access to technology, may Title III funds provide similar resources for those low-income students who are ELs to enable their internet access?</w:t>
      </w:r>
      <w:proofErr w:type="gramEnd"/>
      <w:r w:rsidRPr="00001F46">
        <w:rPr>
          <w:rFonts w:asciiTheme="minorHAnsi" w:hAnsiTheme="minorHAnsi" w:cstheme="minorHAnsi"/>
          <w:b/>
          <w:sz w:val="22"/>
          <w:szCs w:val="22"/>
        </w:rPr>
        <w:t xml:space="preserve"> </w:t>
      </w:r>
      <w:r w:rsidR="004171B7">
        <w:rPr>
          <w:rFonts w:asciiTheme="minorHAnsi" w:hAnsiTheme="minorHAnsi" w:cstheme="minorHAnsi"/>
          <w:sz w:val="22"/>
          <w:szCs w:val="22"/>
        </w:rPr>
        <w:br/>
      </w:r>
      <w:r w:rsidR="004171B7">
        <w:rPr>
          <w:rFonts w:asciiTheme="minorHAnsi" w:hAnsiTheme="minorHAnsi" w:cstheme="minorHAnsi"/>
          <w:sz w:val="22"/>
          <w:szCs w:val="22"/>
        </w:rPr>
        <w:br/>
      </w:r>
      <w:r w:rsidRPr="00001F46">
        <w:rPr>
          <w:rFonts w:asciiTheme="minorHAnsi" w:hAnsiTheme="minorHAnsi" w:cstheme="minorHAnsi"/>
          <w:sz w:val="22"/>
          <w:szCs w:val="22"/>
        </w:rPr>
        <w:t xml:space="preserve">No. If an LEA provides remote learning for everyone, including internet access or educational technology for low-income students, then the LEA cannot use Title III funds for that purpose for the low-income students who are ELs, because that would violate the supplement-not-supplant requirement in section 3115(g) of ESEA. </w:t>
      </w:r>
      <w:r>
        <w:rPr>
          <w:rFonts w:asciiTheme="minorHAnsi" w:hAnsiTheme="minorHAnsi" w:cstheme="minorHAnsi"/>
          <w:sz w:val="22"/>
          <w:szCs w:val="22"/>
        </w:rPr>
        <w:t xml:space="preserve"> </w:t>
      </w:r>
    </w:p>
    <w:p w14:paraId="7BD82CBE" w14:textId="2F3967E4" w:rsidR="004171B7" w:rsidRDefault="004171B7" w:rsidP="00952403">
      <w:pPr>
        <w:pStyle w:val="Default"/>
        <w:ind w:left="360"/>
        <w:rPr>
          <w:rFonts w:asciiTheme="minorHAnsi" w:hAnsiTheme="minorHAnsi" w:cstheme="minorHAnsi"/>
          <w:sz w:val="22"/>
          <w:szCs w:val="22"/>
        </w:rPr>
      </w:pPr>
    </w:p>
    <w:p w14:paraId="48535AD6" w14:textId="509AA465" w:rsidR="004171B7" w:rsidRDefault="004171B7" w:rsidP="00952403">
      <w:pPr>
        <w:pStyle w:val="Default"/>
        <w:ind w:left="360"/>
        <w:rPr>
          <w:rFonts w:asciiTheme="minorHAnsi" w:hAnsiTheme="minorHAnsi" w:cstheme="minorHAnsi"/>
          <w:sz w:val="22"/>
          <w:szCs w:val="22"/>
        </w:rPr>
      </w:pPr>
      <w:r>
        <w:rPr>
          <w:rFonts w:asciiTheme="minorHAnsi" w:hAnsiTheme="minorHAnsi" w:cstheme="minorHAnsi"/>
          <w:sz w:val="22"/>
          <w:szCs w:val="22"/>
        </w:rPr>
        <w:t xml:space="preserve">For general internet access and educational technology, LEAs should use State, local, and other Federal funds to provide the same access for ELs as they do to other students.  Federal education funds to support technology </w:t>
      </w:r>
      <w:proofErr w:type="gramStart"/>
      <w:r>
        <w:rPr>
          <w:rFonts w:asciiTheme="minorHAnsi" w:hAnsiTheme="minorHAnsi" w:cstheme="minorHAnsi"/>
          <w:sz w:val="22"/>
          <w:szCs w:val="22"/>
        </w:rPr>
        <w:t>can be found</w:t>
      </w:r>
      <w:proofErr w:type="gramEnd"/>
      <w:r>
        <w:rPr>
          <w:rFonts w:asciiTheme="minorHAnsi" w:hAnsiTheme="minorHAnsi" w:cstheme="minorHAnsi"/>
          <w:sz w:val="22"/>
          <w:szCs w:val="22"/>
        </w:rPr>
        <w:t xml:space="preserve"> at </w:t>
      </w:r>
      <w:hyperlink r:id="rId8" w:history="1">
        <w:r w:rsidRPr="00524617">
          <w:rPr>
            <w:rStyle w:val="Hyperlink"/>
            <w:rFonts w:asciiTheme="minorHAnsi" w:hAnsiTheme="minorHAnsi" w:cstheme="minorHAnsi"/>
            <w:sz w:val="22"/>
            <w:szCs w:val="22"/>
          </w:rPr>
          <w:t>https://tech.ed.gov/funding/</w:t>
        </w:r>
      </w:hyperlink>
      <w:r>
        <w:rPr>
          <w:rFonts w:asciiTheme="minorHAnsi" w:hAnsiTheme="minorHAnsi" w:cstheme="minorHAnsi"/>
          <w:sz w:val="22"/>
          <w:szCs w:val="22"/>
        </w:rPr>
        <w:t xml:space="preserve"> and </w:t>
      </w:r>
      <w:hyperlink r:id="rId9" w:history="1">
        <w:r w:rsidRPr="00524617">
          <w:rPr>
            <w:rStyle w:val="Hyperlink"/>
            <w:rFonts w:asciiTheme="minorHAnsi" w:hAnsiTheme="minorHAnsi" w:cstheme="minorHAnsi"/>
            <w:sz w:val="22"/>
            <w:szCs w:val="22"/>
          </w:rPr>
          <w:t>https://oese.ed.gov/offices/office-of-formula-grants/safe-supportive-schools/student-support-and-academic-enrichment-program/</w:t>
        </w:r>
      </w:hyperlink>
      <w:r>
        <w:rPr>
          <w:rFonts w:asciiTheme="minorHAnsi" w:hAnsiTheme="minorHAnsi" w:cstheme="minorHAnsi"/>
          <w:color w:val="auto"/>
          <w:sz w:val="22"/>
          <w:szCs w:val="22"/>
        </w:rPr>
        <w:t xml:space="preserve"> </w:t>
      </w:r>
      <w:r w:rsidRPr="00001F46">
        <w:rPr>
          <w:rFonts w:asciiTheme="minorHAnsi" w:hAnsiTheme="minorHAnsi" w:cstheme="minorHAnsi"/>
          <w:color w:val="auto"/>
          <w:sz w:val="22"/>
          <w:szCs w:val="22"/>
        </w:rPr>
        <w:t>.</w:t>
      </w:r>
    </w:p>
    <w:p w14:paraId="4CD2D75A" w14:textId="0484AC5E" w:rsidR="00001F46" w:rsidRPr="00001F46" w:rsidRDefault="00001F46" w:rsidP="00001F46">
      <w:pPr>
        <w:pStyle w:val="Default"/>
        <w:pageBreakBefore/>
        <w:rPr>
          <w:rFonts w:asciiTheme="minorHAnsi" w:hAnsiTheme="minorHAnsi" w:cstheme="minorHAnsi"/>
          <w:color w:val="auto"/>
          <w:sz w:val="22"/>
          <w:szCs w:val="22"/>
        </w:rPr>
      </w:pPr>
      <w:r w:rsidRPr="00001F46">
        <w:rPr>
          <w:rFonts w:asciiTheme="minorHAnsi" w:hAnsiTheme="minorHAnsi" w:cstheme="minorHAnsi"/>
          <w:color w:val="auto"/>
          <w:sz w:val="22"/>
          <w:szCs w:val="22"/>
        </w:rPr>
        <w:lastRenderedPageBreak/>
        <w:t xml:space="preserve">In addition, the following are examples of Department programs under the ESEA that provide funds that may be used to support access to devices for students (e.g., tablets, computers) and mobile hotspot devices and data plans: </w:t>
      </w:r>
    </w:p>
    <w:p w14:paraId="4F9C81F1" w14:textId="70D53D01" w:rsidR="00001F46" w:rsidRPr="00001F46" w:rsidRDefault="00001F46" w:rsidP="00952403">
      <w:pPr>
        <w:pStyle w:val="Default"/>
        <w:numPr>
          <w:ilvl w:val="0"/>
          <w:numId w:val="3"/>
        </w:numPr>
        <w:spacing w:after="44"/>
        <w:rPr>
          <w:rFonts w:asciiTheme="minorHAnsi" w:hAnsiTheme="minorHAnsi" w:cstheme="minorHAnsi"/>
          <w:color w:val="auto"/>
          <w:sz w:val="22"/>
          <w:szCs w:val="22"/>
        </w:rPr>
      </w:pPr>
      <w:r w:rsidRPr="00001F46">
        <w:rPr>
          <w:rFonts w:asciiTheme="minorHAnsi" w:hAnsiTheme="minorHAnsi" w:cstheme="minorHAnsi"/>
          <w:color w:val="auto"/>
          <w:sz w:val="22"/>
          <w:szCs w:val="22"/>
        </w:rPr>
        <w:t xml:space="preserve">Title IV, Part A, Student Support and Academic Enrichment Grants (SSAE);9 </w:t>
      </w:r>
    </w:p>
    <w:p w14:paraId="4231EA1F" w14:textId="3F924BAB" w:rsidR="00001F46" w:rsidRPr="00001F46" w:rsidRDefault="00001F46" w:rsidP="00952403">
      <w:pPr>
        <w:pStyle w:val="Default"/>
        <w:numPr>
          <w:ilvl w:val="0"/>
          <w:numId w:val="3"/>
        </w:numPr>
        <w:spacing w:after="44"/>
        <w:rPr>
          <w:rFonts w:asciiTheme="minorHAnsi" w:hAnsiTheme="minorHAnsi" w:cstheme="minorHAnsi"/>
          <w:color w:val="auto"/>
          <w:sz w:val="22"/>
          <w:szCs w:val="22"/>
        </w:rPr>
      </w:pPr>
      <w:r w:rsidRPr="00001F46">
        <w:rPr>
          <w:rFonts w:asciiTheme="minorHAnsi" w:hAnsiTheme="minorHAnsi" w:cstheme="minorHAnsi"/>
          <w:color w:val="auto"/>
          <w:sz w:val="22"/>
          <w:szCs w:val="22"/>
        </w:rPr>
        <w:t xml:space="preserve">Title V, Part B, Subpart 1, Small, Rural School Achievement Program (SRSA); </w:t>
      </w:r>
    </w:p>
    <w:p w14:paraId="0FEF6C80" w14:textId="6A6DC625" w:rsidR="00001F46" w:rsidRPr="00001F46" w:rsidRDefault="00001F46" w:rsidP="00952403">
      <w:pPr>
        <w:pStyle w:val="Default"/>
        <w:numPr>
          <w:ilvl w:val="0"/>
          <w:numId w:val="3"/>
        </w:numPr>
        <w:spacing w:after="44"/>
        <w:rPr>
          <w:rFonts w:asciiTheme="minorHAnsi" w:hAnsiTheme="minorHAnsi" w:cstheme="minorHAnsi"/>
          <w:color w:val="auto"/>
          <w:sz w:val="22"/>
          <w:szCs w:val="22"/>
        </w:rPr>
      </w:pPr>
      <w:r w:rsidRPr="00001F46">
        <w:rPr>
          <w:rFonts w:asciiTheme="minorHAnsi" w:hAnsiTheme="minorHAnsi" w:cstheme="minorHAnsi"/>
          <w:color w:val="auto"/>
          <w:sz w:val="22"/>
          <w:szCs w:val="22"/>
        </w:rPr>
        <w:t xml:space="preserve">Title V, Part B, Subpart 2, Rural and Low-Income School Program (RLIS); </w:t>
      </w:r>
    </w:p>
    <w:p w14:paraId="6F2217AE" w14:textId="10577048" w:rsidR="00001F46" w:rsidRPr="00001F46" w:rsidRDefault="00001F46" w:rsidP="00952403">
      <w:pPr>
        <w:pStyle w:val="Default"/>
        <w:numPr>
          <w:ilvl w:val="0"/>
          <w:numId w:val="3"/>
        </w:numPr>
        <w:spacing w:after="44"/>
        <w:rPr>
          <w:rFonts w:asciiTheme="minorHAnsi" w:hAnsiTheme="minorHAnsi" w:cstheme="minorHAnsi"/>
          <w:color w:val="auto"/>
          <w:sz w:val="22"/>
          <w:szCs w:val="22"/>
        </w:rPr>
      </w:pPr>
      <w:r w:rsidRPr="00001F46">
        <w:rPr>
          <w:rFonts w:asciiTheme="minorHAnsi" w:hAnsiTheme="minorHAnsi" w:cstheme="minorHAnsi"/>
          <w:color w:val="auto"/>
          <w:sz w:val="22"/>
          <w:szCs w:val="22"/>
        </w:rPr>
        <w:t xml:space="preserve">Sections 7002 and 7003(b), Impact Aid; and </w:t>
      </w:r>
    </w:p>
    <w:p w14:paraId="09F35C5C" w14:textId="057B30C8" w:rsidR="00001F46" w:rsidRPr="00001F46" w:rsidRDefault="00001F46" w:rsidP="00952403">
      <w:pPr>
        <w:pStyle w:val="Default"/>
        <w:numPr>
          <w:ilvl w:val="0"/>
          <w:numId w:val="3"/>
        </w:numPr>
        <w:rPr>
          <w:rFonts w:asciiTheme="minorHAnsi" w:hAnsiTheme="minorHAnsi" w:cstheme="minorHAnsi"/>
          <w:color w:val="auto"/>
          <w:sz w:val="22"/>
          <w:szCs w:val="22"/>
        </w:rPr>
      </w:pPr>
      <w:r w:rsidRPr="00001F46">
        <w:rPr>
          <w:rFonts w:asciiTheme="minorHAnsi" w:hAnsiTheme="minorHAnsi" w:cstheme="minorHAnsi"/>
          <w:color w:val="auto"/>
          <w:sz w:val="22"/>
          <w:szCs w:val="22"/>
        </w:rPr>
        <w:t xml:space="preserve">Section 4624, Promise Neighborhoods. </w:t>
      </w:r>
    </w:p>
    <w:p w14:paraId="582AE97F" w14:textId="77777777" w:rsidR="00001F46" w:rsidRDefault="00001F46" w:rsidP="00001F46">
      <w:pPr>
        <w:pStyle w:val="Default"/>
        <w:rPr>
          <w:rFonts w:asciiTheme="minorHAnsi" w:hAnsiTheme="minorHAnsi" w:cstheme="minorHAnsi"/>
          <w:sz w:val="22"/>
          <w:szCs w:val="22"/>
        </w:rPr>
      </w:pPr>
    </w:p>
    <w:p w14:paraId="014C9032" w14:textId="77777777" w:rsidR="00001F46" w:rsidRDefault="00001F46" w:rsidP="00001F46">
      <w:pPr>
        <w:pStyle w:val="Default"/>
        <w:rPr>
          <w:rFonts w:asciiTheme="minorHAnsi" w:hAnsiTheme="minorHAnsi" w:cstheme="minorHAnsi"/>
          <w:sz w:val="22"/>
          <w:szCs w:val="22"/>
        </w:rPr>
      </w:pPr>
    </w:p>
    <w:p w14:paraId="71448695" w14:textId="6C46D847" w:rsidR="00001F46" w:rsidRDefault="00001F46">
      <w:pPr>
        <w:pStyle w:val="Default"/>
        <w:rPr>
          <w:rFonts w:asciiTheme="minorHAnsi" w:hAnsiTheme="minorHAnsi" w:cstheme="minorHAnsi"/>
          <w:sz w:val="22"/>
          <w:szCs w:val="22"/>
        </w:rPr>
      </w:pPr>
      <w:r w:rsidRPr="00001F46">
        <w:rPr>
          <w:rFonts w:asciiTheme="minorHAnsi" w:hAnsiTheme="minorHAnsi" w:cstheme="minorHAnsi"/>
          <w:sz w:val="22"/>
          <w:szCs w:val="22"/>
        </w:rPr>
        <w:t xml:space="preserve">The LEA </w:t>
      </w:r>
      <w:r w:rsidRPr="00001F46">
        <w:rPr>
          <w:rFonts w:asciiTheme="minorHAnsi" w:hAnsiTheme="minorHAnsi" w:cstheme="minorHAnsi"/>
          <w:b/>
          <w:sz w:val="22"/>
          <w:szCs w:val="22"/>
        </w:rPr>
        <w:t>may use Title III funds</w:t>
      </w:r>
      <w:r w:rsidRPr="00001F46">
        <w:rPr>
          <w:rFonts w:asciiTheme="minorHAnsi" w:hAnsiTheme="minorHAnsi" w:cstheme="minorHAnsi"/>
          <w:sz w:val="22"/>
          <w:szCs w:val="22"/>
        </w:rPr>
        <w:t xml:space="preserve"> for supplemental hardware or software that </w:t>
      </w:r>
      <w:proofErr w:type="gramStart"/>
      <w:r w:rsidRPr="00001F46">
        <w:rPr>
          <w:rFonts w:asciiTheme="minorHAnsi" w:hAnsiTheme="minorHAnsi" w:cstheme="minorHAnsi"/>
          <w:sz w:val="22"/>
          <w:szCs w:val="22"/>
        </w:rPr>
        <w:t xml:space="preserve">is </w:t>
      </w:r>
      <w:r w:rsidRPr="00001F46">
        <w:rPr>
          <w:rFonts w:asciiTheme="minorHAnsi" w:hAnsiTheme="minorHAnsi" w:cstheme="minorHAnsi"/>
          <w:b/>
          <w:sz w:val="22"/>
          <w:szCs w:val="22"/>
        </w:rPr>
        <w:t>designed</w:t>
      </w:r>
      <w:proofErr w:type="gramEnd"/>
      <w:r w:rsidRPr="00001F46">
        <w:rPr>
          <w:rFonts w:asciiTheme="minorHAnsi" w:hAnsiTheme="minorHAnsi" w:cstheme="minorHAnsi"/>
          <w:b/>
          <w:sz w:val="22"/>
          <w:szCs w:val="22"/>
        </w:rPr>
        <w:t xml:space="preserve"> specifically for ELs</w:t>
      </w:r>
      <w:r w:rsidRPr="00001F46">
        <w:rPr>
          <w:rFonts w:asciiTheme="minorHAnsi" w:hAnsiTheme="minorHAnsi" w:cstheme="minorHAnsi"/>
          <w:sz w:val="22"/>
          <w:szCs w:val="22"/>
        </w:rPr>
        <w:t xml:space="preserve"> (e.g., software to provide language accessibility features or tools) </w:t>
      </w:r>
      <w:r w:rsidRPr="00001F46">
        <w:rPr>
          <w:rFonts w:asciiTheme="minorHAnsi" w:hAnsiTheme="minorHAnsi" w:cstheme="minorHAnsi"/>
          <w:b/>
          <w:sz w:val="22"/>
          <w:szCs w:val="22"/>
        </w:rPr>
        <w:t>and that supplement the LIEP</w:t>
      </w:r>
      <w:r w:rsidRPr="00001F46">
        <w:rPr>
          <w:rFonts w:asciiTheme="minorHAnsi" w:hAnsiTheme="minorHAnsi" w:cstheme="minorHAnsi"/>
          <w:sz w:val="22"/>
          <w:szCs w:val="22"/>
        </w:rPr>
        <w:t xml:space="preserve">. </w:t>
      </w:r>
    </w:p>
    <w:p w14:paraId="74E41373" w14:textId="77777777" w:rsidR="00952403" w:rsidRDefault="00952403">
      <w:pPr>
        <w:pStyle w:val="Default"/>
        <w:rPr>
          <w:rFonts w:asciiTheme="minorHAnsi" w:hAnsiTheme="minorHAnsi" w:cstheme="minorHAnsi"/>
          <w:sz w:val="22"/>
          <w:szCs w:val="22"/>
        </w:rPr>
      </w:pPr>
    </w:p>
    <w:p w14:paraId="6CEBF9B7" w14:textId="77777777" w:rsidR="00001F46" w:rsidRPr="00001F46" w:rsidRDefault="00001F46" w:rsidP="008E1D40">
      <w:pPr>
        <w:pStyle w:val="Default"/>
        <w:ind w:left="360"/>
        <w:rPr>
          <w:rFonts w:asciiTheme="minorHAnsi" w:hAnsiTheme="minorHAnsi" w:cstheme="minorHAnsi"/>
          <w:sz w:val="22"/>
          <w:szCs w:val="22"/>
        </w:rPr>
      </w:pPr>
      <w:r w:rsidRPr="00001F46">
        <w:rPr>
          <w:rFonts w:asciiTheme="minorHAnsi" w:hAnsiTheme="minorHAnsi" w:cstheme="minorHAnsi"/>
          <w:sz w:val="22"/>
          <w:szCs w:val="22"/>
        </w:rPr>
        <w:t>Example:</w:t>
      </w:r>
      <w:r w:rsidR="008E1D40">
        <w:rPr>
          <w:rFonts w:asciiTheme="minorHAnsi" w:hAnsiTheme="minorHAnsi" w:cstheme="minorHAnsi"/>
          <w:sz w:val="22"/>
          <w:szCs w:val="22"/>
        </w:rPr>
        <w:t xml:space="preserve"> The district provides devices and access to accessible online learning through local or other funds.</w:t>
      </w:r>
      <w:r w:rsidR="009C1FE8">
        <w:rPr>
          <w:rFonts w:asciiTheme="minorHAnsi" w:hAnsiTheme="minorHAnsi" w:cstheme="minorHAnsi"/>
          <w:sz w:val="22"/>
          <w:szCs w:val="22"/>
        </w:rPr>
        <w:t xml:space="preserve">  Students participate in core ELA and core ELD instruction through tools such as Zoom, Google Classroom, Google Translate, </w:t>
      </w:r>
      <w:proofErr w:type="spellStart"/>
      <w:r w:rsidR="009C1FE8">
        <w:rPr>
          <w:rFonts w:asciiTheme="minorHAnsi" w:hAnsiTheme="minorHAnsi" w:cstheme="minorHAnsi"/>
          <w:sz w:val="22"/>
          <w:szCs w:val="22"/>
        </w:rPr>
        <w:t>FlipGrid</w:t>
      </w:r>
      <w:proofErr w:type="spellEnd"/>
      <w:r w:rsidR="009C1FE8">
        <w:rPr>
          <w:rFonts w:asciiTheme="minorHAnsi" w:hAnsiTheme="minorHAnsi" w:cstheme="minorHAnsi"/>
          <w:sz w:val="22"/>
          <w:szCs w:val="22"/>
        </w:rPr>
        <w:t xml:space="preserve"> and </w:t>
      </w:r>
      <w:proofErr w:type="spellStart"/>
      <w:r w:rsidR="009C1FE8">
        <w:rPr>
          <w:rFonts w:asciiTheme="minorHAnsi" w:hAnsiTheme="minorHAnsi" w:cstheme="minorHAnsi"/>
          <w:sz w:val="22"/>
          <w:szCs w:val="22"/>
        </w:rPr>
        <w:t>Screencastify</w:t>
      </w:r>
      <w:proofErr w:type="spellEnd"/>
      <w:r w:rsidR="009C1FE8">
        <w:rPr>
          <w:rFonts w:asciiTheme="minorHAnsi" w:hAnsiTheme="minorHAnsi" w:cstheme="minorHAnsi"/>
          <w:sz w:val="22"/>
          <w:szCs w:val="22"/>
        </w:rPr>
        <w:t>.</w:t>
      </w:r>
      <w:r w:rsidR="008E1D40">
        <w:rPr>
          <w:rFonts w:asciiTheme="minorHAnsi" w:hAnsiTheme="minorHAnsi" w:cstheme="minorHAnsi"/>
          <w:sz w:val="22"/>
          <w:szCs w:val="22"/>
        </w:rPr>
        <w:t xml:space="preserve">  In addition</w:t>
      </w:r>
      <w:r w:rsidR="009C1FE8">
        <w:rPr>
          <w:rFonts w:asciiTheme="minorHAnsi" w:hAnsiTheme="minorHAnsi" w:cstheme="minorHAnsi"/>
          <w:sz w:val="22"/>
          <w:szCs w:val="22"/>
        </w:rPr>
        <w:t>, with Title III funds</w:t>
      </w:r>
      <w:r w:rsidR="008E1D40">
        <w:rPr>
          <w:rFonts w:asciiTheme="minorHAnsi" w:hAnsiTheme="minorHAnsi" w:cstheme="minorHAnsi"/>
          <w:sz w:val="22"/>
          <w:szCs w:val="22"/>
        </w:rPr>
        <w:t>, the district p</w:t>
      </w:r>
      <w:r w:rsidR="009C1FE8">
        <w:rPr>
          <w:rFonts w:asciiTheme="minorHAnsi" w:hAnsiTheme="minorHAnsi" w:cstheme="minorHAnsi"/>
          <w:sz w:val="22"/>
          <w:szCs w:val="22"/>
        </w:rPr>
        <w:t xml:space="preserve">urchases </w:t>
      </w:r>
      <w:r w:rsidR="00AA3F77">
        <w:rPr>
          <w:rFonts w:asciiTheme="minorHAnsi" w:hAnsiTheme="minorHAnsi" w:cstheme="minorHAnsi"/>
          <w:sz w:val="22"/>
          <w:szCs w:val="22"/>
        </w:rPr>
        <w:t xml:space="preserve">English Picture Dictionary E-books and an </w:t>
      </w:r>
      <w:r w:rsidR="00AA3F77" w:rsidRPr="00DC7A1B">
        <w:rPr>
          <w:rFonts w:asciiTheme="minorHAnsi" w:hAnsiTheme="minorHAnsi" w:cstheme="minorHAnsi"/>
          <w:color w:val="auto"/>
          <w:sz w:val="22"/>
          <w:szCs w:val="22"/>
          <w:shd w:val="clear" w:color="auto" w:fill="FFFFFF"/>
        </w:rPr>
        <w:t xml:space="preserve">Oxford </w:t>
      </w:r>
      <w:proofErr w:type="spellStart"/>
      <w:r w:rsidR="00AA3F77" w:rsidRPr="00DC7A1B">
        <w:rPr>
          <w:rFonts w:asciiTheme="minorHAnsi" w:hAnsiTheme="minorHAnsi" w:cstheme="minorHAnsi"/>
          <w:color w:val="auto"/>
          <w:sz w:val="22"/>
          <w:szCs w:val="22"/>
          <w:shd w:val="clear" w:color="auto" w:fill="FFFFFF"/>
        </w:rPr>
        <w:t>Wordpower</w:t>
      </w:r>
      <w:proofErr w:type="spellEnd"/>
      <w:r w:rsidR="00AA3F77" w:rsidRPr="00DC7A1B">
        <w:rPr>
          <w:rFonts w:asciiTheme="minorHAnsi" w:hAnsiTheme="minorHAnsi" w:cstheme="minorHAnsi"/>
          <w:color w:val="auto"/>
          <w:sz w:val="22"/>
          <w:szCs w:val="22"/>
          <w:shd w:val="clear" w:color="auto" w:fill="FFFFFF"/>
        </w:rPr>
        <w:t xml:space="preserve"> Dictionary for Arabic-speaking learners of English Android app</w:t>
      </w:r>
      <w:r w:rsidR="0032187D">
        <w:rPr>
          <w:rFonts w:asciiTheme="minorHAnsi" w:hAnsiTheme="minorHAnsi" w:cstheme="minorHAnsi"/>
          <w:sz w:val="22"/>
          <w:szCs w:val="22"/>
        </w:rPr>
        <w:t xml:space="preserve"> </w:t>
      </w:r>
      <w:r w:rsidR="00AA3F77">
        <w:rPr>
          <w:rFonts w:asciiTheme="minorHAnsi" w:hAnsiTheme="minorHAnsi" w:cstheme="minorHAnsi"/>
          <w:sz w:val="22"/>
          <w:szCs w:val="22"/>
        </w:rPr>
        <w:t>for MLL</w:t>
      </w:r>
      <w:r w:rsidR="008E1D40" w:rsidRPr="008E1D40">
        <w:rPr>
          <w:rFonts w:asciiTheme="minorHAnsi" w:hAnsiTheme="minorHAnsi" w:cstheme="minorHAnsi"/>
          <w:sz w:val="22"/>
          <w:szCs w:val="22"/>
        </w:rPr>
        <w:t xml:space="preserve"> stud</w:t>
      </w:r>
      <w:r w:rsidR="00AA3F77">
        <w:rPr>
          <w:rFonts w:asciiTheme="minorHAnsi" w:hAnsiTheme="minorHAnsi" w:cstheme="minorHAnsi"/>
          <w:sz w:val="22"/>
          <w:szCs w:val="22"/>
        </w:rPr>
        <w:t>ents</w:t>
      </w:r>
      <w:r w:rsidR="008E1D40">
        <w:rPr>
          <w:rFonts w:asciiTheme="minorHAnsi" w:hAnsiTheme="minorHAnsi" w:cstheme="minorHAnsi"/>
          <w:sz w:val="22"/>
          <w:szCs w:val="22"/>
        </w:rPr>
        <w:t>.</w:t>
      </w:r>
      <w:r w:rsidR="00193C1C">
        <w:rPr>
          <w:rFonts w:asciiTheme="minorHAnsi" w:hAnsiTheme="minorHAnsi" w:cstheme="minorHAnsi"/>
          <w:sz w:val="22"/>
          <w:szCs w:val="22"/>
        </w:rPr>
        <w:t xml:space="preserve">  </w:t>
      </w:r>
    </w:p>
    <w:p w14:paraId="33D7C2F7" w14:textId="77777777" w:rsidR="00001F46" w:rsidRPr="00001F46" w:rsidRDefault="00001F46" w:rsidP="00001F46">
      <w:pPr>
        <w:pStyle w:val="Default"/>
        <w:rPr>
          <w:rFonts w:asciiTheme="minorHAnsi" w:hAnsiTheme="minorHAnsi" w:cstheme="minorHAnsi"/>
          <w:sz w:val="22"/>
          <w:szCs w:val="22"/>
        </w:rPr>
      </w:pPr>
    </w:p>
    <w:p w14:paraId="775F3D57" w14:textId="77777777" w:rsidR="00001F46" w:rsidRPr="00001F46" w:rsidRDefault="00001F46" w:rsidP="00001F46">
      <w:pPr>
        <w:pStyle w:val="Default"/>
        <w:rPr>
          <w:rFonts w:asciiTheme="minorHAnsi" w:hAnsiTheme="minorHAnsi" w:cstheme="minorHAnsi"/>
          <w:color w:val="auto"/>
          <w:sz w:val="22"/>
          <w:szCs w:val="22"/>
        </w:rPr>
      </w:pPr>
    </w:p>
    <w:p w14:paraId="1BC13AFA" w14:textId="77777777" w:rsidR="00001F46" w:rsidRPr="00001F46" w:rsidRDefault="00001F46" w:rsidP="00001F46">
      <w:pPr>
        <w:pStyle w:val="Default"/>
        <w:rPr>
          <w:rFonts w:asciiTheme="minorHAnsi" w:hAnsiTheme="minorHAnsi" w:cstheme="minorHAnsi"/>
          <w:color w:val="auto"/>
          <w:sz w:val="22"/>
          <w:szCs w:val="22"/>
        </w:rPr>
      </w:pPr>
    </w:p>
    <w:p w14:paraId="5F0052C6" w14:textId="620B2C17" w:rsidR="00001F46" w:rsidRPr="00AD6E51" w:rsidRDefault="00001F46">
      <w:pPr>
        <w:pStyle w:val="Default"/>
        <w:numPr>
          <w:ilvl w:val="0"/>
          <w:numId w:val="2"/>
        </w:numPr>
        <w:rPr>
          <w:rFonts w:asciiTheme="minorHAnsi" w:hAnsiTheme="minorHAnsi" w:cstheme="minorHAnsi"/>
          <w:b/>
          <w:color w:val="auto"/>
          <w:sz w:val="22"/>
          <w:szCs w:val="22"/>
        </w:rPr>
      </w:pPr>
      <w:proofErr w:type="gramStart"/>
      <w:r w:rsidRPr="00001F46">
        <w:rPr>
          <w:rFonts w:asciiTheme="minorHAnsi" w:hAnsiTheme="minorHAnsi" w:cstheme="minorHAnsi"/>
          <w:b/>
          <w:color w:val="auto"/>
          <w:sz w:val="22"/>
          <w:szCs w:val="22"/>
        </w:rPr>
        <w:t>May Title III funds be used</w:t>
      </w:r>
      <w:proofErr w:type="gramEnd"/>
      <w:r w:rsidRPr="00001F46">
        <w:rPr>
          <w:rFonts w:asciiTheme="minorHAnsi" w:hAnsiTheme="minorHAnsi" w:cstheme="minorHAnsi"/>
          <w:b/>
          <w:color w:val="auto"/>
          <w:sz w:val="22"/>
          <w:szCs w:val="22"/>
        </w:rPr>
        <w:t xml:space="preserve"> to train teachers to use new online platforms and software designed for ELs? </w:t>
      </w:r>
      <w:r w:rsidRPr="00AD6E51">
        <w:rPr>
          <w:rFonts w:asciiTheme="minorHAnsi" w:hAnsiTheme="minorHAnsi" w:cstheme="minorHAnsi"/>
          <w:b/>
          <w:color w:val="auto"/>
          <w:sz w:val="22"/>
          <w:szCs w:val="22"/>
        </w:rPr>
        <w:t xml:space="preserve">Does that training need to be limited to training EL teachers or </w:t>
      </w:r>
      <w:proofErr w:type="gramStart"/>
      <w:r w:rsidRPr="00AD6E51">
        <w:rPr>
          <w:rFonts w:asciiTheme="minorHAnsi" w:hAnsiTheme="minorHAnsi" w:cstheme="minorHAnsi"/>
          <w:b/>
          <w:color w:val="auto"/>
          <w:sz w:val="22"/>
          <w:szCs w:val="22"/>
        </w:rPr>
        <w:t>may</w:t>
      </w:r>
      <w:proofErr w:type="gramEnd"/>
      <w:r w:rsidRPr="00AD6E51">
        <w:rPr>
          <w:rFonts w:asciiTheme="minorHAnsi" w:hAnsiTheme="minorHAnsi" w:cstheme="minorHAnsi"/>
          <w:b/>
          <w:color w:val="auto"/>
          <w:sz w:val="22"/>
          <w:szCs w:val="22"/>
        </w:rPr>
        <w:t xml:space="preserve"> the LEA include all teachers who have ELs in their classes? </w:t>
      </w:r>
    </w:p>
    <w:p w14:paraId="2A745A7C" w14:textId="77777777" w:rsidR="00001F46" w:rsidRPr="00001F46" w:rsidRDefault="00001F46" w:rsidP="00001F46">
      <w:pPr>
        <w:pStyle w:val="Default"/>
        <w:rPr>
          <w:rFonts w:asciiTheme="minorHAnsi" w:hAnsiTheme="minorHAnsi" w:cstheme="minorHAnsi"/>
          <w:color w:val="auto"/>
          <w:sz w:val="22"/>
          <w:szCs w:val="22"/>
        </w:rPr>
      </w:pPr>
    </w:p>
    <w:p w14:paraId="4CC017BF" w14:textId="61A75A7A" w:rsidR="00035E90" w:rsidRDefault="00AD6E51" w:rsidP="00001F46">
      <w:pPr>
        <w:rPr>
          <w:rFonts w:cstheme="minorHAnsi"/>
        </w:rPr>
      </w:pPr>
      <w:r>
        <w:rPr>
          <w:rFonts w:cstheme="minorHAnsi"/>
        </w:rPr>
        <w:t xml:space="preserve">Maybe. </w:t>
      </w:r>
      <w:r w:rsidR="00001F46" w:rsidRPr="00001F46">
        <w:rPr>
          <w:rFonts w:cstheme="minorHAnsi"/>
        </w:rPr>
        <w:t xml:space="preserve">An LEA may use Title III funds for teacher training if it is specific to </w:t>
      </w:r>
      <w:r>
        <w:rPr>
          <w:rFonts w:cstheme="minorHAnsi"/>
        </w:rPr>
        <w:t>MLL/</w:t>
      </w:r>
      <w:r w:rsidR="00001F46" w:rsidRPr="00001F46">
        <w:rPr>
          <w:rFonts w:cstheme="minorHAnsi"/>
        </w:rPr>
        <w:t xml:space="preserve">EL needs. The training could include all teachers if it is geared towards meeting the needs of </w:t>
      </w:r>
      <w:r>
        <w:rPr>
          <w:rFonts w:cstheme="minorHAnsi"/>
        </w:rPr>
        <w:t>MLL/</w:t>
      </w:r>
      <w:r w:rsidR="00001F46" w:rsidRPr="00001F46">
        <w:rPr>
          <w:rFonts w:cstheme="minorHAnsi"/>
        </w:rPr>
        <w:t xml:space="preserve">ELs or if it relates to software or embedded supports for </w:t>
      </w:r>
      <w:r>
        <w:rPr>
          <w:rFonts w:cstheme="minorHAnsi"/>
        </w:rPr>
        <w:t>MLL/</w:t>
      </w:r>
      <w:r w:rsidR="00001F46" w:rsidRPr="00001F46">
        <w:rPr>
          <w:rFonts w:cstheme="minorHAnsi"/>
        </w:rPr>
        <w:t xml:space="preserve">ELs. </w:t>
      </w:r>
      <w:r w:rsidR="00001F46" w:rsidRPr="00AD6E51">
        <w:rPr>
          <w:rFonts w:cstheme="minorHAnsi"/>
          <w:b/>
        </w:rPr>
        <w:t xml:space="preserve">However, if the training </w:t>
      </w:r>
      <w:proofErr w:type="gramStart"/>
      <w:r w:rsidR="00001F46" w:rsidRPr="00AD6E51">
        <w:rPr>
          <w:rFonts w:cstheme="minorHAnsi"/>
          <w:b/>
        </w:rPr>
        <w:t>is</w:t>
      </w:r>
      <w:proofErr w:type="gramEnd"/>
      <w:r w:rsidR="00001F46" w:rsidRPr="00AD6E51">
        <w:rPr>
          <w:rFonts w:cstheme="minorHAnsi"/>
          <w:b/>
        </w:rPr>
        <w:t xml:space="preserve"> for the same online platform that all teachers will use for all classes</w:t>
      </w:r>
      <w:r w:rsidR="00001F46" w:rsidRPr="00001F46">
        <w:rPr>
          <w:rFonts w:cstheme="minorHAnsi"/>
        </w:rPr>
        <w:t xml:space="preserve">, </w:t>
      </w:r>
      <w:r w:rsidR="00001F46" w:rsidRPr="00AD6E51">
        <w:rPr>
          <w:rFonts w:cstheme="minorHAnsi"/>
          <w:b/>
        </w:rPr>
        <w:t>and does not address EL needs</w:t>
      </w:r>
      <w:r w:rsidR="00001F46" w:rsidRPr="00001F46">
        <w:rPr>
          <w:rFonts w:cstheme="minorHAnsi"/>
        </w:rPr>
        <w:t xml:space="preserve">, then the use of Title III funds for such training would not be permitted, as </w:t>
      </w:r>
      <w:r w:rsidR="00001F46" w:rsidRPr="00AD6E51">
        <w:rPr>
          <w:rFonts w:cstheme="minorHAnsi"/>
          <w:b/>
        </w:rPr>
        <w:t>it would be supplanting</w:t>
      </w:r>
      <w:r w:rsidR="00001F46" w:rsidRPr="00001F46">
        <w:rPr>
          <w:rFonts w:cstheme="minorHAnsi"/>
        </w:rPr>
        <w:t xml:space="preserve">, rather than supplementing, other available funding sources. </w:t>
      </w:r>
    </w:p>
    <w:p w14:paraId="005BC5EB" w14:textId="77777777" w:rsidR="00AD6E51" w:rsidRPr="00001F46" w:rsidRDefault="00AD6E51" w:rsidP="00AD6E51">
      <w:pPr>
        <w:ind w:left="720"/>
        <w:rPr>
          <w:rFonts w:cstheme="minorHAnsi"/>
        </w:rPr>
      </w:pPr>
      <w:r>
        <w:rPr>
          <w:rFonts w:cstheme="minorHAnsi"/>
        </w:rPr>
        <w:t xml:space="preserve">Example: The district offers training on Zoom and </w:t>
      </w:r>
      <w:proofErr w:type="spellStart"/>
      <w:r>
        <w:rPr>
          <w:rFonts w:cstheme="minorHAnsi"/>
        </w:rPr>
        <w:t>FlipGrid</w:t>
      </w:r>
      <w:proofErr w:type="spellEnd"/>
      <w:r>
        <w:rPr>
          <w:rFonts w:cstheme="minorHAnsi"/>
        </w:rPr>
        <w:t xml:space="preserve"> for all teachers to support a variety of core online learning.  Local or other funds, not Title III, must be used.  The district also provides training to all teachers on how to use </w:t>
      </w:r>
      <w:proofErr w:type="spellStart"/>
      <w:r w:rsidR="004F0CBF">
        <w:rPr>
          <w:rFonts w:cstheme="minorHAnsi"/>
        </w:rPr>
        <w:t>BrainPopELL</w:t>
      </w:r>
      <w:proofErr w:type="spellEnd"/>
      <w:r>
        <w:rPr>
          <w:rFonts w:cstheme="minorHAnsi"/>
        </w:rPr>
        <w:t xml:space="preserve"> specifically to support MLL/ELs in supplemental language development through distance learning.  Title III can support the training on </w:t>
      </w:r>
      <w:proofErr w:type="spellStart"/>
      <w:r w:rsidR="004F0CBF">
        <w:rPr>
          <w:rFonts w:cstheme="minorHAnsi"/>
        </w:rPr>
        <w:t>BrainPopELL</w:t>
      </w:r>
      <w:proofErr w:type="spellEnd"/>
      <w:r>
        <w:rPr>
          <w:rFonts w:cstheme="minorHAnsi"/>
        </w:rPr>
        <w:t>.</w:t>
      </w:r>
    </w:p>
    <w:sectPr w:rsidR="00AD6E51" w:rsidRPr="00001F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00"/>
    <w:family w:val="roman"/>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50199"/>
    <w:multiLevelType w:val="hybridMultilevel"/>
    <w:tmpl w:val="C2B406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19913AB"/>
    <w:multiLevelType w:val="hybridMultilevel"/>
    <w:tmpl w:val="9B2C4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13C117"/>
    <w:multiLevelType w:val="hybridMultilevel"/>
    <w:tmpl w:val="B332121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F46"/>
    <w:rsid w:val="00001F46"/>
    <w:rsid w:val="00193C1C"/>
    <w:rsid w:val="0032187D"/>
    <w:rsid w:val="004171B7"/>
    <w:rsid w:val="004F0CBF"/>
    <w:rsid w:val="005D56EF"/>
    <w:rsid w:val="00797014"/>
    <w:rsid w:val="008E1D40"/>
    <w:rsid w:val="009029C7"/>
    <w:rsid w:val="00952403"/>
    <w:rsid w:val="009C1FE8"/>
    <w:rsid w:val="00AA3F77"/>
    <w:rsid w:val="00AD6E51"/>
    <w:rsid w:val="00DC7A1B"/>
    <w:rsid w:val="00EA3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3E864"/>
  <w15:chartTrackingRefBased/>
  <w15:docId w15:val="{CA402F67-7F94-4B10-9CD1-0AB79FEBC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5240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1F46"/>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001F46"/>
    <w:rPr>
      <w:color w:val="0563C1" w:themeColor="hyperlink"/>
      <w:u w:val="single"/>
    </w:rPr>
  </w:style>
  <w:style w:type="character" w:styleId="FollowedHyperlink">
    <w:name w:val="FollowedHyperlink"/>
    <w:basedOn w:val="DefaultParagraphFont"/>
    <w:uiPriority w:val="99"/>
    <w:semiHidden/>
    <w:unhideWhenUsed/>
    <w:rsid w:val="0032187D"/>
    <w:rPr>
      <w:color w:val="954F72" w:themeColor="followedHyperlink"/>
      <w:u w:val="single"/>
    </w:rPr>
  </w:style>
  <w:style w:type="character" w:customStyle="1" w:styleId="Heading1Char">
    <w:name w:val="Heading 1 Char"/>
    <w:basedOn w:val="DefaultParagraphFont"/>
    <w:link w:val="Heading1"/>
    <w:uiPriority w:val="9"/>
    <w:rsid w:val="00952403"/>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ch.ed.gov/funding/"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oese.ed.gov/offices/office-of-formula-grants/safe-supportive-schools/student-support-and-academic-enrichment-progr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843B30674A324D8714E7CE2E9A4BE6" ma:contentTypeVersion="13" ma:contentTypeDescription="Create a new document." ma:contentTypeScope="" ma:versionID="661436cf8c37d251341133f3e8c953ef">
  <xsd:schema xmlns:xsd="http://www.w3.org/2001/XMLSchema" xmlns:xs="http://www.w3.org/2001/XMLSchema" xmlns:p="http://schemas.microsoft.com/office/2006/metadata/properties" xmlns:ns3="00ec0a3a-4e88-44f8-ac77-73c1d2ffd6e1" xmlns:ns4="0ac59dd4-d728-4d45-8c00-8ffaaf87b1fa" targetNamespace="http://schemas.microsoft.com/office/2006/metadata/properties" ma:root="true" ma:fieldsID="a951a08b08acf6bbcb8cfc3dab9ec958" ns3:_="" ns4:_="">
    <xsd:import namespace="00ec0a3a-4e88-44f8-ac77-73c1d2ffd6e1"/>
    <xsd:import namespace="0ac59dd4-d728-4d45-8c00-8ffaaf87b1f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ec0a3a-4e88-44f8-ac77-73c1d2ffd6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ac59dd4-d728-4d45-8c00-8ffaaf87b1f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6DF94C-1548-40E4-9307-CC3F3C60CAB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FDD909E-3B8F-4F4E-81F2-57450B527C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ec0a3a-4e88-44f8-ac77-73c1d2ffd6e1"/>
    <ds:schemaRef ds:uri="0ac59dd4-d728-4d45-8c00-8ffaaf87b1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F7F1A9-DE15-435B-AB2D-57882940BA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809</Words>
  <Characters>4612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RIDE</Company>
  <LinksUpToDate>false</LinksUpToDate>
  <CharactersWithSpaces>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Klein, Emily</dc:creator>
  <cp:keywords/>
  <dc:description/>
  <cp:lastModifiedBy>Klein, Emily</cp:lastModifiedBy>
  <cp:revision>4</cp:revision>
  <dcterms:created xsi:type="dcterms:W3CDTF">2020-05-20T19:41:00Z</dcterms:created>
  <dcterms:modified xsi:type="dcterms:W3CDTF">2020-05-20T19:49:00Z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0x01010025843B30674A324D8714E7CE2E9A4BE6</vt:lpwstr>
  </property>
</Properties>
</file>