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fontTable0.xml" ContentType="application/vnd.openxmlformats-officedocument.wordprocessingml.fontTa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0F9E78" w14:textId="77777777" w:rsidR="00204D87" w:rsidRDefault="00204D87" w:rsidP="00204D87">
      <w:pPr>
        <w:spacing w:line="341" w:lineRule="exact"/>
        <w:textAlignment w:val="baseline"/>
        <w:rPr>
          <w:rFonts w:ascii="Calibri" w:eastAsia="Calibri" w:hAnsi="Calibri"/>
          <w:b/>
          <w:color w:val="2D74B5"/>
          <w:sz w:val="28"/>
        </w:rPr>
      </w:pPr>
      <w:r>
        <w:rPr>
          <w:rFonts w:ascii="Calibri" w:eastAsia="Calibri" w:hAnsi="Calibri"/>
          <w:b/>
          <w:color w:val="2D74B5"/>
          <w:sz w:val="28"/>
        </w:rPr>
        <w:t>FY 22</w:t>
      </w:r>
      <w:r>
        <w:rPr>
          <w:rFonts w:ascii="Calibri" w:eastAsia="Calibri" w:hAnsi="Calibri"/>
          <w:b/>
          <w:color w:val="2D74B5"/>
          <w:sz w:val="28"/>
        </w:rPr>
        <w:t xml:space="preserve"> Title IV, Part A State</w:t>
      </w:r>
      <w:r>
        <w:rPr>
          <w:rFonts w:ascii="Calibri" w:eastAsia="Calibri" w:hAnsi="Calibri"/>
          <w:b/>
          <w:color w:val="2D74B5"/>
          <w:sz w:val="28"/>
        </w:rPr>
        <w:t xml:space="preserve"> Grant </w:t>
      </w:r>
      <w:r>
        <w:rPr>
          <w:rFonts w:ascii="Calibri" w:eastAsia="Calibri" w:hAnsi="Calibri"/>
          <w:b/>
          <w:color w:val="2D74B5"/>
          <w:sz w:val="28"/>
        </w:rPr>
        <w:t>Assurances</w:t>
      </w:r>
    </w:p>
    <w:p w14:paraId="1A3DDA8D" w14:textId="77777777" w:rsidR="00204D87" w:rsidRDefault="00204D87" w:rsidP="00204D87">
      <w:pPr>
        <w:spacing w:line="341" w:lineRule="exact"/>
        <w:textAlignment w:val="baseline"/>
        <w:rPr>
          <w:rFonts w:ascii="Calibri" w:eastAsia="Calibri" w:hAnsi="Calibri"/>
          <w:b/>
          <w:color w:val="2D74B5"/>
          <w:sz w:val="28"/>
        </w:rPr>
      </w:pPr>
    </w:p>
    <w:p w14:paraId="7C801A95" w14:textId="713F08B4" w:rsidR="00D15010" w:rsidRPr="00204D87" w:rsidRDefault="00204D87" w:rsidP="00204D87">
      <w:pPr>
        <w:spacing w:line="341" w:lineRule="exact"/>
        <w:textAlignment w:val="baseline"/>
        <w:rPr>
          <w:rFonts w:ascii="Calibri" w:eastAsia="Calibri" w:hAnsi="Calibri"/>
          <w:b/>
          <w:color w:val="2D74B5"/>
          <w:sz w:val="28"/>
        </w:rPr>
      </w:pPr>
      <w:r>
        <w:rPr>
          <w:rFonts w:ascii="Calibri" w:eastAsia="Calibri" w:hAnsi="Calibri"/>
          <w:b/>
          <w:color w:val="006FC0"/>
          <w:sz w:val="24"/>
        </w:rPr>
        <w:t>General Assurances (ESSA Section 8306)</w:t>
      </w:r>
    </w:p>
    <w:p w14:paraId="5988B878" w14:textId="77777777" w:rsidR="00D15010" w:rsidRDefault="00204D87">
      <w:pPr>
        <w:spacing w:before="234" w:line="226" w:lineRule="exact"/>
        <w:textAlignment w:val="baseline"/>
        <w:rPr>
          <w:rFonts w:ascii="Calibri" w:eastAsia="Calibri" w:hAnsi="Calibri"/>
          <w:i/>
          <w:color w:val="000000"/>
        </w:rPr>
      </w:pPr>
      <w:r>
        <w:rPr>
          <w:rFonts w:ascii="Calibri" w:eastAsia="Calibri" w:hAnsi="Calibri"/>
          <w:i/>
          <w:color w:val="000000"/>
        </w:rPr>
        <w:t xml:space="preserve">In signing this </w:t>
      </w:r>
      <w:proofErr w:type="gramStart"/>
      <w:r>
        <w:rPr>
          <w:rFonts w:ascii="Calibri" w:eastAsia="Calibri" w:hAnsi="Calibri"/>
          <w:i/>
          <w:color w:val="000000"/>
        </w:rPr>
        <w:t>application</w:t>
      </w:r>
      <w:proofErr w:type="gramEnd"/>
      <w:r>
        <w:rPr>
          <w:rFonts w:ascii="Calibri" w:eastAsia="Calibri" w:hAnsi="Calibri"/>
          <w:i/>
          <w:color w:val="000000"/>
        </w:rPr>
        <w:t xml:space="preserve"> the Superintendent of Schools assures that:</w:t>
      </w:r>
    </w:p>
    <w:p w14:paraId="6D19B4A0" w14:textId="77777777" w:rsidR="00D15010" w:rsidRDefault="00204D87">
      <w:pPr>
        <w:spacing w:before="180" w:line="268" w:lineRule="exact"/>
        <w:ind w:right="288"/>
        <w:textAlignment w:val="baseline"/>
        <w:rPr>
          <w:rFonts w:ascii="Calibri" w:eastAsia="Calibri" w:hAnsi="Calibri"/>
          <w:color w:val="000000"/>
          <w:sz w:val="23"/>
        </w:rPr>
      </w:pPr>
      <w:r>
        <w:rPr>
          <w:rFonts w:ascii="Calibri" w:eastAsia="Calibri" w:hAnsi="Calibri"/>
          <w:color w:val="000000"/>
          <w:sz w:val="23"/>
        </w:rPr>
        <w:t xml:space="preserve">In accordance with Section 8306 of the Elementary and Secondary Education Act (ESEA), the Local Educational Agency (LEA) assures the Rhode Island Department of Education (RIDE) that this single set of assurances applicable to each program for which a plan </w:t>
      </w:r>
      <w:r>
        <w:rPr>
          <w:rFonts w:ascii="Calibri" w:eastAsia="Calibri" w:hAnsi="Calibri"/>
          <w:color w:val="000000"/>
          <w:sz w:val="23"/>
        </w:rPr>
        <w:t>is submitted under this application that:</w:t>
      </w:r>
    </w:p>
    <w:p w14:paraId="0E334096" w14:textId="77777777" w:rsidR="00D15010" w:rsidRDefault="00204D87">
      <w:pPr>
        <w:spacing w:before="96" w:line="293" w:lineRule="exact"/>
        <w:ind w:right="288"/>
        <w:textAlignment w:val="baseline"/>
        <w:rPr>
          <w:rFonts w:ascii="Calibri" w:eastAsia="Calibri" w:hAnsi="Calibri"/>
          <w:color w:val="000000"/>
          <w:sz w:val="23"/>
        </w:rPr>
      </w:pPr>
      <w:r>
        <w:rPr>
          <w:rFonts w:ascii="Calibri" w:eastAsia="Calibri" w:hAnsi="Calibri"/>
          <w:color w:val="000000"/>
          <w:sz w:val="23"/>
        </w:rPr>
        <w:t xml:space="preserve">(1) each such program will be administered in accordance with all applicable statutes, regulations, program plans, and </w:t>
      </w:r>
      <w:proofErr w:type="gramStart"/>
      <w:r>
        <w:rPr>
          <w:rFonts w:ascii="Calibri" w:eastAsia="Calibri" w:hAnsi="Calibri"/>
          <w:color w:val="000000"/>
          <w:sz w:val="23"/>
        </w:rPr>
        <w:t>applications;</w:t>
      </w:r>
      <w:proofErr w:type="gramEnd"/>
    </w:p>
    <w:p w14:paraId="5F4161AE" w14:textId="77777777" w:rsidR="00D15010" w:rsidRDefault="00204D87">
      <w:pPr>
        <w:spacing w:before="119" w:line="290" w:lineRule="exact"/>
        <w:ind w:right="72"/>
        <w:textAlignment w:val="baseline"/>
        <w:rPr>
          <w:rFonts w:ascii="Calibri" w:eastAsia="Calibri" w:hAnsi="Calibri"/>
          <w:color w:val="000000"/>
          <w:sz w:val="23"/>
        </w:rPr>
      </w:pPr>
      <w:r>
        <w:rPr>
          <w:rFonts w:ascii="Calibri" w:eastAsia="Calibri" w:hAnsi="Calibri"/>
          <w:color w:val="000000"/>
          <w:sz w:val="23"/>
        </w:rPr>
        <w:t>(2) (A) the control of funds provided under each such program and title to proper</w:t>
      </w:r>
      <w:r>
        <w:rPr>
          <w:rFonts w:ascii="Calibri" w:eastAsia="Calibri" w:hAnsi="Calibri"/>
          <w:color w:val="000000"/>
          <w:sz w:val="23"/>
        </w:rPr>
        <w:t>ty acquired with program funds will be in a public agency or in an eligible private agency, institution, organization, or Indian tribe, if the law authorizing the program provides for assistance to those entities; and</w:t>
      </w:r>
    </w:p>
    <w:p w14:paraId="6A4D29F9" w14:textId="77777777" w:rsidR="00D15010" w:rsidRDefault="00204D87">
      <w:pPr>
        <w:spacing w:before="117" w:line="292" w:lineRule="exact"/>
        <w:ind w:right="72" w:firstLine="216"/>
        <w:textAlignment w:val="baseline"/>
        <w:rPr>
          <w:rFonts w:ascii="Calibri" w:eastAsia="Calibri" w:hAnsi="Calibri"/>
          <w:color w:val="000000"/>
          <w:sz w:val="23"/>
        </w:rPr>
      </w:pPr>
      <w:r>
        <w:rPr>
          <w:rFonts w:ascii="Calibri" w:eastAsia="Calibri" w:hAnsi="Calibri"/>
          <w:color w:val="000000"/>
          <w:sz w:val="23"/>
        </w:rPr>
        <w:t>(B) the public agency, eligible privat</w:t>
      </w:r>
      <w:r>
        <w:rPr>
          <w:rFonts w:ascii="Calibri" w:eastAsia="Calibri" w:hAnsi="Calibri"/>
          <w:color w:val="000000"/>
          <w:sz w:val="23"/>
        </w:rPr>
        <w:t xml:space="preserve">e agency, institution, or organization, or Indian tribe will administer the funds and property to the extent required by the authorizing </w:t>
      </w:r>
      <w:proofErr w:type="gramStart"/>
      <w:r>
        <w:rPr>
          <w:rFonts w:ascii="Calibri" w:eastAsia="Calibri" w:hAnsi="Calibri"/>
          <w:color w:val="000000"/>
          <w:sz w:val="23"/>
        </w:rPr>
        <w:t>statutes;</w:t>
      </w:r>
      <w:proofErr w:type="gramEnd"/>
    </w:p>
    <w:p w14:paraId="2D502686" w14:textId="77777777" w:rsidR="00D15010" w:rsidRDefault="00204D87">
      <w:pPr>
        <w:spacing w:before="178" w:line="230" w:lineRule="exact"/>
        <w:textAlignment w:val="baseline"/>
        <w:rPr>
          <w:rFonts w:ascii="Calibri" w:eastAsia="Calibri" w:hAnsi="Calibri"/>
          <w:color w:val="000000"/>
          <w:spacing w:val="-3"/>
          <w:sz w:val="23"/>
        </w:rPr>
      </w:pPr>
      <w:r>
        <w:rPr>
          <w:rFonts w:ascii="Calibri" w:eastAsia="Calibri" w:hAnsi="Calibri"/>
          <w:color w:val="000000"/>
          <w:spacing w:val="-3"/>
          <w:sz w:val="23"/>
        </w:rPr>
        <w:t>(3) the applicant will adopt and use proper methods of administering each such program, including</w:t>
      </w:r>
    </w:p>
    <w:p w14:paraId="76E2C030" w14:textId="77777777" w:rsidR="00D15010" w:rsidRDefault="00204D87">
      <w:pPr>
        <w:numPr>
          <w:ilvl w:val="0"/>
          <w:numId w:val="1"/>
        </w:numPr>
        <w:tabs>
          <w:tab w:val="clear" w:pos="360"/>
          <w:tab w:val="left" w:pos="1080"/>
        </w:tabs>
        <w:spacing w:before="114" w:line="293" w:lineRule="exact"/>
        <w:ind w:left="720" w:right="648"/>
        <w:textAlignment w:val="baseline"/>
        <w:rPr>
          <w:rFonts w:ascii="Calibri" w:eastAsia="Calibri" w:hAnsi="Calibri"/>
          <w:color w:val="000000"/>
          <w:sz w:val="23"/>
        </w:rPr>
      </w:pPr>
      <w:r>
        <w:rPr>
          <w:rFonts w:ascii="Calibri" w:eastAsia="Calibri" w:hAnsi="Calibri"/>
          <w:color w:val="000000"/>
          <w:sz w:val="23"/>
        </w:rPr>
        <w:t>the enforce</w:t>
      </w:r>
      <w:r>
        <w:rPr>
          <w:rFonts w:ascii="Calibri" w:eastAsia="Calibri" w:hAnsi="Calibri"/>
          <w:color w:val="000000"/>
          <w:sz w:val="23"/>
        </w:rPr>
        <w:t>ment of any obligations imposed by law on agencies, institutions, organizations, and other recipients responsible for carrying out each program; and</w:t>
      </w:r>
    </w:p>
    <w:p w14:paraId="73F3E5A6" w14:textId="77777777" w:rsidR="00D15010" w:rsidRDefault="00204D87">
      <w:pPr>
        <w:numPr>
          <w:ilvl w:val="0"/>
          <w:numId w:val="1"/>
        </w:numPr>
        <w:tabs>
          <w:tab w:val="clear" w:pos="360"/>
          <w:tab w:val="left" w:pos="1080"/>
        </w:tabs>
        <w:spacing w:before="117" w:line="288" w:lineRule="exact"/>
        <w:ind w:left="720" w:right="648"/>
        <w:textAlignment w:val="baseline"/>
        <w:rPr>
          <w:rFonts w:ascii="Calibri" w:eastAsia="Calibri" w:hAnsi="Calibri"/>
          <w:color w:val="000000"/>
          <w:sz w:val="23"/>
        </w:rPr>
      </w:pPr>
      <w:r>
        <w:rPr>
          <w:rFonts w:ascii="Calibri" w:eastAsia="Calibri" w:hAnsi="Calibri"/>
          <w:color w:val="000000"/>
          <w:sz w:val="23"/>
        </w:rPr>
        <w:t xml:space="preserve">the correction of deficiencies in program operations that are identified through audits, monitoring, or </w:t>
      </w:r>
      <w:proofErr w:type="gramStart"/>
      <w:r>
        <w:rPr>
          <w:rFonts w:ascii="Calibri" w:eastAsia="Calibri" w:hAnsi="Calibri"/>
          <w:color w:val="000000"/>
          <w:sz w:val="23"/>
        </w:rPr>
        <w:t>eva</w:t>
      </w:r>
      <w:r>
        <w:rPr>
          <w:rFonts w:ascii="Calibri" w:eastAsia="Calibri" w:hAnsi="Calibri"/>
          <w:color w:val="000000"/>
          <w:sz w:val="23"/>
        </w:rPr>
        <w:t>luation;</w:t>
      </w:r>
      <w:proofErr w:type="gramEnd"/>
    </w:p>
    <w:p w14:paraId="6EBE0704" w14:textId="77777777" w:rsidR="00D15010" w:rsidRDefault="00204D87">
      <w:pPr>
        <w:spacing w:before="128" w:line="288" w:lineRule="exact"/>
        <w:ind w:right="648"/>
        <w:textAlignment w:val="baseline"/>
        <w:rPr>
          <w:rFonts w:ascii="Calibri" w:eastAsia="Calibri" w:hAnsi="Calibri"/>
          <w:color w:val="000000"/>
          <w:sz w:val="23"/>
        </w:rPr>
      </w:pPr>
      <w:r>
        <w:rPr>
          <w:rFonts w:ascii="Calibri" w:eastAsia="Calibri" w:hAnsi="Calibri"/>
          <w:color w:val="000000"/>
          <w:sz w:val="23"/>
        </w:rPr>
        <w:t xml:space="preserve">(4) the applicant will cooperate in carrying out any evaluation of each such program conducted by or for the State Educational Agency (SEA), the Secretary, or other Federal </w:t>
      </w:r>
      <w:proofErr w:type="gramStart"/>
      <w:r>
        <w:rPr>
          <w:rFonts w:ascii="Calibri" w:eastAsia="Calibri" w:hAnsi="Calibri"/>
          <w:color w:val="000000"/>
          <w:sz w:val="23"/>
        </w:rPr>
        <w:t>officials;</w:t>
      </w:r>
      <w:proofErr w:type="gramEnd"/>
    </w:p>
    <w:p w14:paraId="0B200C15" w14:textId="77777777" w:rsidR="00D15010" w:rsidRDefault="00204D87">
      <w:pPr>
        <w:spacing w:before="125" w:line="288" w:lineRule="exact"/>
        <w:ind w:right="144"/>
        <w:textAlignment w:val="baseline"/>
        <w:rPr>
          <w:rFonts w:ascii="Calibri" w:eastAsia="Calibri" w:hAnsi="Calibri"/>
          <w:color w:val="000000"/>
          <w:sz w:val="23"/>
        </w:rPr>
      </w:pPr>
      <w:r>
        <w:rPr>
          <w:rFonts w:ascii="Calibri" w:eastAsia="Calibri" w:hAnsi="Calibri"/>
          <w:color w:val="000000"/>
          <w:sz w:val="23"/>
        </w:rPr>
        <w:t xml:space="preserve">(5) the applicant will use such fiscal control and fund accounting procedures as will ensure proper disbursement of, and accounting for, Federal funds paid to the applicant under each such </w:t>
      </w:r>
      <w:proofErr w:type="gramStart"/>
      <w:r>
        <w:rPr>
          <w:rFonts w:ascii="Calibri" w:eastAsia="Calibri" w:hAnsi="Calibri"/>
          <w:color w:val="000000"/>
          <w:sz w:val="23"/>
        </w:rPr>
        <w:t>program;</w:t>
      </w:r>
      <w:proofErr w:type="gramEnd"/>
    </w:p>
    <w:p w14:paraId="677C3D32" w14:textId="77777777" w:rsidR="00D15010" w:rsidRDefault="00204D87">
      <w:pPr>
        <w:spacing w:before="179" w:line="229" w:lineRule="exact"/>
        <w:textAlignment w:val="baseline"/>
        <w:rPr>
          <w:rFonts w:ascii="Calibri" w:eastAsia="Calibri" w:hAnsi="Calibri"/>
          <w:color w:val="000000"/>
          <w:spacing w:val="-4"/>
          <w:sz w:val="23"/>
        </w:rPr>
      </w:pPr>
      <w:r>
        <w:rPr>
          <w:rFonts w:ascii="Calibri" w:eastAsia="Calibri" w:hAnsi="Calibri"/>
          <w:color w:val="000000"/>
          <w:spacing w:val="-4"/>
          <w:sz w:val="23"/>
        </w:rPr>
        <w:t>(6) the applicant will</w:t>
      </w:r>
    </w:p>
    <w:p w14:paraId="24449084" w14:textId="77777777" w:rsidR="00D15010" w:rsidRDefault="00204D87">
      <w:pPr>
        <w:numPr>
          <w:ilvl w:val="0"/>
          <w:numId w:val="2"/>
        </w:numPr>
        <w:tabs>
          <w:tab w:val="clear" w:pos="360"/>
          <w:tab w:val="left" w:pos="1080"/>
        </w:tabs>
        <w:spacing w:before="125" w:line="288" w:lineRule="exact"/>
        <w:ind w:left="720" w:right="72"/>
        <w:textAlignment w:val="baseline"/>
        <w:rPr>
          <w:rFonts w:ascii="Calibri" w:eastAsia="Calibri" w:hAnsi="Calibri"/>
          <w:color w:val="000000"/>
          <w:sz w:val="23"/>
        </w:rPr>
      </w:pPr>
      <w:r>
        <w:rPr>
          <w:rFonts w:ascii="Calibri" w:eastAsia="Calibri" w:hAnsi="Calibri"/>
          <w:color w:val="000000"/>
          <w:sz w:val="23"/>
        </w:rPr>
        <w:t>submit such reports to the SEA (which shall make the reports available to the Governor) and the Secretary as the SEA and Secretary may require to enable the SEA and the Secretary to perform their duties under each such program; and</w:t>
      </w:r>
    </w:p>
    <w:p w14:paraId="7568DA43" w14:textId="77777777" w:rsidR="00D15010" w:rsidRDefault="00204D87">
      <w:pPr>
        <w:numPr>
          <w:ilvl w:val="0"/>
          <w:numId w:val="2"/>
        </w:numPr>
        <w:tabs>
          <w:tab w:val="clear" w:pos="360"/>
          <w:tab w:val="left" w:pos="1080"/>
        </w:tabs>
        <w:spacing w:before="123" w:line="290" w:lineRule="exact"/>
        <w:ind w:left="720" w:right="432"/>
        <w:textAlignment w:val="baseline"/>
        <w:rPr>
          <w:rFonts w:ascii="Calibri" w:eastAsia="Calibri" w:hAnsi="Calibri"/>
          <w:color w:val="000000"/>
          <w:sz w:val="23"/>
        </w:rPr>
      </w:pPr>
      <w:r>
        <w:rPr>
          <w:rFonts w:ascii="Calibri" w:eastAsia="Calibri" w:hAnsi="Calibri"/>
          <w:color w:val="000000"/>
          <w:sz w:val="23"/>
        </w:rPr>
        <w:t>maintain such records, p</w:t>
      </w:r>
      <w:r>
        <w:rPr>
          <w:rFonts w:ascii="Calibri" w:eastAsia="Calibri" w:hAnsi="Calibri"/>
          <w:color w:val="000000"/>
          <w:sz w:val="23"/>
        </w:rPr>
        <w:t xml:space="preserve">rovide such information, and afford such access to the records as the SEA (after consultation with the Governor) or the Secretary may reasonably require </w:t>
      </w:r>
      <w:proofErr w:type="gramStart"/>
      <w:r>
        <w:rPr>
          <w:rFonts w:ascii="Calibri" w:eastAsia="Calibri" w:hAnsi="Calibri"/>
          <w:color w:val="000000"/>
          <w:sz w:val="23"/>
        </w:rPr>
        <w:t>to carry</w:t>
      </w:r>
      <w:proofErr w:type="gramEnd"/>
      <w:r>
        <w:rPr>
          <w:rFonts w:ascii="Calibri" w:eastAsia="Calibri" w:hAnsi="Calibri"/>
          <w:color w:val="000000"/>
          <w:sz w:val="23"/>
        </w:rPr>
        <w:t xml:space="preserve"> out the SEA’s or the Secretary’s duties; and</w:t>
      </w:r>
    </w:p>
    <w:p w14:paraId="528A3307" w14:textId="77777777" w:rsidR="00D15010" w:rsidRDefault="00204D87">
      <w:pPr>
        <w:spacing w:before="120" w:line="288" w:lineRule="exact"/>
        <w:ind w:right="288"/>
        <w:textAlignment w:val="baseline"/>
        <w:rPr>
          <w:rFonts w:ascii="Calibri" w:eastAsia="Calibri" w:hAnsi="Calibri"/>
          <w:color w:val="000000"/>
          <w:sz w:val="23"/>
        </w:rPr>
      </w:pPr>
      <w:r>
        <w:rPr>
          <w:rFonts w:ascii="Calibri" w:eastAsia="Calibri" w:hAnsi="Calibri"/>
          <w:color w:val="000000"/>
          <w:sz w:val="23"/>
        </w:rPr>
        <w:t>(7) before the application was submitted, the app</w:t>
      </w:r>
      <w:r>
        <w:rPr>
          <w:rFonts w:ascii="Calibri" w:eastAsia="Calibri" w:hAnsi="Calibri"/>
          <w:color w:val="000000"/>
          <w:sz w:val="23"/>
        </w:rPr>
        <w:t>licant afforded a reasonable opportunity for public comment on the application and considered such comment.</w:t>
      </w:r>
    </w:p>
    <w:p w14:paraId="1AD46298" w14:textId="77777777" w:rsidR="00D15010" w:rsidRDefault="00204D87">
      <w:pPr>
        <w:spacing w:before="504" w:line="245" w:lineRule="exact"/>
        <w:textAlignment w:val="baseline"/>
        <w:rPr>
          <w:rFonts w:ascii="Calibri" w:eastAsia="Calibri" w:hAnsi="Calibri"/>
          <w:b/>
          <w:color w:val="006FC0"/>
          <w:sz w:val="24"/>
        </w:rPr>
      </w:pPr>
      <w:r>
        <w:rPr>
          <w:rFonts w:ascii="Calibri" w:eastAsia="Calibri" w:hAnsi="Calibri"/>
          <w:b/>
          <w:color w:val="006FC0"/>
          <w:sz w:val="24"/>
        </w:rPr>
        <w:t>Civil Rights Assurances</w:t>
      </w:r>
    </w:p>
    <w:p w14:paraId="60D72CE5" w14:textId="77777777" w:rsidR="00D15010" w:rsidRDefault="00204D87">
      <w:pPr>
        <w:spacing w:before="120" w:line="293" w:lineRule="exact"/>
        <w:ind w:right="288"/>
        <w:textAlignment w:val="baseline"/>
        <w:rPr>
          <w:rFonts w:ascii="Calibri" w:eastAsia="Calibri" w:hAnsi="Calibri"/>
          <w:color w:val="000000"/>
          <w:sz w:val="23"/>
        </w:rPr>
      </w:pPr>
      <w:r>
        <w:rPr>
          <w:rFonts w:ascii="Calibri" w:eastAsia="Calibri" w:hAnsi="Calibri"/>
          <w:color w:val="000000"/>
          <w:sz w:val="23"/>
        </w:rPr>
        <w:t xml:space="preserve">All recipients of assistance under these grants made pursuant to the ESEA shall comply with the following Federal and State </w:t>
      </w:r>
      <w:r>
        <w:rPr>
          <w:rFonts w:ascii="Calibri" w:eastAsia="Calibri" w:hAnsi="Calibri"/>
          <w:color w:val="000000"/>
          <w:sz w:val="23"/>
        </w:rPr>
        <w:t>civil rights statutes and regulations:</w:t>
      </w:r>
    </w:p>
    <w:p w14:paraId="39E23890" w14:textId="77777777" w:rsidR="00D15010" w:rsidRDefault="00204D87">
      <w:pPr>
        <w:numPr>
          <w:ilvl w:val="0"/>
          <w:numId w:val="3"/>
        </w:numPr>
        <w:spacing w:before="179" w:line="229" w:lineRule="exact"/>
        <w:textAlignment w:val="baseline"/>
        <w:rPr>
          <w:rFonts w:ascii="Calibri" w:eastAsia="Calibri" w:hAnsi="Calibri"/>
          <w:color w:val="000000"/>
          <w:spacing w:val="-3"/>
          <w:sz w:val="23"/>
        </w:rPr>
      </w:pPr>
      <w:r>
        <w:rPr>
          <w:rFonts w:ascii="Calibri" w:eastAsia="Calibri" w:hAnsi="Calibri"/>
          <w:color w:val="000000"/>
          <w:spacing w:val="-3"/>
          <w:sz w:val="23"/>
        </w:rPr>
        <w:t>42 USC, Sections 1981 and 1983 (...acts prohibited on the basis of race</w:t>
      </w:r>
      <w:proofErr w:type="gramStart"/>
      <w:r>
        <w:rPr>
          <w:rFonts w:ascii="Calibri" w:eastAsia="Calibri" w:hAnsi="Calibri"/>
          <w:color w:val="000000"/>
          <w:spacing w:val="-3"/>
          <w:sz w:val="23"/>
        </w:rPr>
        <w:t>);</w:t>
      </w:r>
      <w:proofErr w:type="gramEnd"/>
    </w:p>
    <w:p w14:paraId="36A0D151" w14:textId="77777777" w:rsidR="00D15010" w:rsidRDefault="00204D87">
      <w:pPr>
        <w:numPr>
          <w:ilvl w:val="0"/>
          <w:numId w:val="3"/>
        </w:numPr>
        <w:spacing w:before="129" w:line="264" w:lineRule="exact"/>
        <w:ind w:right="288"/>
        <w:textAlignment w:val="baseline"/>
        <w:rPr>
          <w:rFonts w:ascii="Calibri" w:eastAsia="Calibri" w:hAnsi="Calibri"/>
          <w:color w:val="000000"/>
          <w:sz w:val="23"/>
        </w:rPr>
      </w:pPr>
      <w:r>
        <w:rPr>
          <w:rFonts w:ascii="Calibri" w:eastAsia="Calibri" w:hAnsi="Calibri"/>
          <w:color w:val="000000"/>
          <w:sz w:val="23"/>
        </w:rPr>
        <w:t>Title VI and VII of the Civil Rights Act of 1964 (...acts prohibited on the basis of race, color, religion, sex, or national origin</w:t>
      </w:r>
      <w:proofErr w:type="gramStart"/>
      <w:r>
        <w:rPr>
          <w:rFonts w:ascii="Calibri" w:eastAsia="Calibri" w:hAnsi="Calibri"/>
          <w:color w:val="000000"/>
          <w:sz w:val="23"/>
        </w:rPr>
        <w:t>);</w:t>
      </w:r>
      <w:proofErr w:type="gramEnd"/>
    </w:p>
    <w:p w14:paraId="528AE492" w14:textId="77777777" w:rsidR="00D15010" w:rsidRDefault="00D15010">
      <w:pPr>
        <w:sectPr w:rsidR="00D15010">
          <w:pgSz w:w="12240" w:h="15840"/>
          <w:pgMar w:top="720" w:right="720" w:bottom="444" w:left="720" w:header="720" w:footer="720" w:gutter="0"/>
          <w:cols w:space="720"/>
        </w:sectPr>
      </w:pPr>
    </w:p>
    <w:p w14:paraId="356F8E34" w14:textId="77777777" w:rsidR="00D15010" w:rsidRDefault="00204D87">
      <w:pPr>
        <w:numPr>
          <w:ilvl w:val="0"/>
          <w:numId w:val="4"/>
        </w:numPr>
        <w:spacing w:line="267" w:lineRule="exact"/>
        <w:textAlignment w:val="baseline"/>
        <w:rPr>
          <w:rFonts w:ascii="Calibri" w:eastAsia="Calibri" w:hAnsi="Calibri"/>
          <w:color w:val="000000"/>
          <w:sz w:val="23"/>
        </w:rPr>
      </w:pPr>
      <w:r>
        <w:rPr>
          <w:rFonts w:ascii="Calibri" w:eastAsia="Calibri" w:hAnsi="Calibri"/>
          <w:color w:val="000000"/>
          <w:sz w:val="23"/>
        </w:rPr>
        <w:lastRenderedPageBreak/>
        <w:t>Title IX of the Education Amendments of 1972, as amended, 20 United States Code 1681 et. Seq. (acts prohibited on the basis of sex</w:t>
      </w:r>
      <w:proofErr w:type="gramStart"/>
      <w:r>
        <w:rPr>
          <w:rFonts w:ascii="Calibri" w:eastAsia="Calibri" w:hAnsi="Calibri"/>
          <w:color w:val="000000"/>
          <w:sz w:val="23"/>
        </w:rPr>
        <w:t>);</w:t>
      </w:r>
      <w:proofErr w:type="gramEnd"/>
    </w:p>
    <w:p w14:paraId="13AF4094" w14:textId="77777777" w:rsidR="00D15010" w:rsidRDefault="00204D87">
      <w:pPr>
        <w:numPr>
          <w:ilvl w:val="0"/>
          <w:numId w:val="4"/>
        </w:numPr>
        <w:spacing w:before="164" w:line="229" w:lineRule="exact"/>
        <w:textAlignment w:val="baseline"/>
        <w:rPr>
          <w:rFonts w:ascii="Calibri" w:eastAsia="Calibri" w:hAnsi="Calibri"/>
          <w:color w:val="000000"/>
          <w:spacing w:val="-3"/>
          <w:sz w:val="23"/>
        </w:rPr>
      </w:pPr>
      <w:r>
        <w:rPr>
          <w:rFonts w:ascii="Calibri" w:eastAsia="Calibri" w:hAnsi="Calibri"/>
          <w:color w:val="000000"/>
          <w:spacing w:val="-3"/>
          <w:sz w:val="23"/>
        </w:rPr>
        <w:t>42 USC, Section 1601 et seq. (...acts prohibited on the basis of age</w:t>
      </w:r>
      <w:proofErr w:type="gramStart"/>
      <w:r>
        <w:rPr>
          <w:rFonts w:ascii="Calibri" w:eastAsia="Calibri" w:hAnsi="Calibri"/>
          <w:color w:val="000000"/>
          <w:spacing w:val="-3"/>
          <w:sz w:val="23"/>
        </w:rPr>
        <w:t>);</w:t>
      </w:r>
      <w:proofErr w:type="gramEnd"/>
    </w:p>
    <w:p w14:paraId="454D1F85" w14:textId="77777777" w:rsidR="00D15010" w:rsidRDefault="00204D87">
      <w:pPr>
        <w:numPr>
          <w:ilvl w:val="0"/>
          <w:numId w:val="4"/>
        </w:numPr>
        <w:spacing w:before="160" w:line="229" w:lineRule="exact"/>
        <w:textAlignment w:val="baseline"/>
        <w:rPr>
          <w:rFonts w:ascii="Calibri" w:eastAsia="Calibri" w:hAnsi="Calibri"/>
          <w:color w:val="000000"/>
          <w:spacing w:val="-3"/>
          <w:sz w:val="23"/>
        </w:rPr>
      </w:pPr>
      <w:r>
        <w:rPr>
          <w:rFonts w:ascii="Calibri" w:eastAsia="Calibri" w:hAnsi="Calibri"/>
          <w:color w:val="000000"/>
          <w:spacing w:val="-3"/>
          <w:sz w:val="23"/>
        </w:rPr>
        <w:t>Section 504 of the Rehabilitation Act of 1973, as amended, 20 USC 794 (...acts prohibited on the basis of handicap</w:t>
      </w:r>
      <w:proofErr w:type="gramStart"/>
      <w:r>
        <w:rPr>
          <w:rFonts w:ascii="Calibri" w:eastAsia="Calibri" w:hAnsi="Calibri"/>
          <w:color w:val="000000"/>
          <w:spacing w:val="-3"/>
          <w:sz w:val="23"/>
        </w:rPr>
        <w:t>);</w:t>
      </w:r>
      <w:proofErr w:type="gramEnd"/>
    </w:p>
    <w:p w14:paraId="3ABEFC2C" w14:textId="77777777" w:rsidR="00D15010" w:rsidRDefault="00204D87">
      <w:pPr>
        <w:numPr>
          <w:ilvl w:val="0"/>
          <w:numId w:val="4"/>
        </w:numPr>
        <w:spacing w:before="160" w:line="229" w:lineRule="exact"/>
        <w:textAlignment w:val="baseline"/>
        <w:rPr>
          <w:rFonts w:ascii="Calibri" w:eastAsia="Calibri" w:hAnsi="Calibri"/>
          <w:color w:val="000000"/>
          <w:spacing w:val="-3"/>
          <w:sz w:val="23"/>
        </w:rPr>
      </w:pPr>
      <w:r>
        <w:rPr>
          <w:rFonts w:ascii="Calibri" w:eastAsia="Calibri" w:hAnsi="Calibri"/>
          <w:color w:val="000000"/>
          <w:spacing w:val="-3"/>
          <w:sz w:val="23"/>
        </w:rPr>
        <w:t xml:space="preserve">24 USC, Section 12100 et seq. [The Americans with Disabilities Act] </w:t>
      </w:r>
      <w:r>
        <w:rPr>
          <w:rFonts w:ascii="Calibri" w:eastAsia="Calibri" w:hAnsi="Calibri"/>
          <w:color w:val="000000"/>
          <w:spacing w:val="-3"/>
          <w:sz w:val="23"/>
        </w:rPr>
        <w:t>(...acts prohibited on the basis of disability</w:t>
      </w:r>
      <w:proofErr w:type="gramStart"/>
      <w:r>
        <w:rPr>
          <w:rFonts w:ascii="Calibri" w:eastAsia="Calibri" w:hAnsi="Calibri"/>
          <w:color w:val="000000"/>
          <w:spacing w:val="-3"/>
          <w:sz w:val="23"/>
        </w:rPr>
        <w:t>);</w:t>
      </w:r>
      <w:proofErr w:type="gramEnd"/>
    </w:p>
    <w:p w14:paraId="4BDCE911" w14:textId="77777777" w:rsidR="00D15010" w:rsidRDefault="00204D87">
      <w:pPr>
        <w:numPr>
          <w:ilvl w:val="0"/>
          <w:numId w:val="4"/>
        </w:numPr>
        <w:spacing w:before="159" w:line="230" w:lineRule="exact"/>
        <w:textAlignment w:val="baseline"/>
        <w:rPr>
          <w:rFonts w:ascii="Calibri" w:eastAsia="Calibri" w:hAnsi="Calibri"/>
          <w:color w:val="000000"/>
          <w:spacing w:val="-3"/>
          <w:sz w:val="23"/>
        </w:rPr>
      </w:pPr>
      <w:r>
        <w:rPr>
          <w:rFonts w:ascii="Calibri" w:eastAsia="Calibri" w:hAnsi="Calibri"/>
          <w:color w:val="000000"/>
          <w:spacing w:val="-3"/>
          <w:sz w:val="23"/>
        </w:rPr>
        <w:t>Section 16-38-1 of the Rhode Island General Laws, as amended (discrimination because of race or age</w:t>
      </w:r>
      <w:proofErr w:type="gramStart"/>
      <w:r>
        <w:rPr>
          <w:rFonts w:ascii="Calibri" w:eastAsia="Calibri" w:hAnsi="Calibri"/>
          <w:color w:val="000000"/>
          <w:spacing w:val="-3"/>
          <w:sz w:val="23"/>
        </w:rPr>
        <w:t>);</w:t>
      </w:r>
      <w:proofErr w:type="gramEnd"/>
    </w:p>
    <w:p w14:paraId="74E61D25" w14:textId="77777777" w:rsidR="00D15010" w:rsidRDefault="00204D87">
      <w:pPr>
        <w:numPr>
          <w:ilvl w:val="0"/>
          <w:numId w:val="4"/>
        </w:numPr>
        <w:spacing w:before="159" w:line="225" w:lineRule="exact"/>
        <w:textAlignment w:val="baseline"/>
        <w:rPr>
          <w:rFonts w:ascii="Calibri" w:eastAsia="Calibri" w:hAnsi="Calibri"/>
          <w:color w:val="000000"/>
          <w:spacing w:val="-3"/>
          <w:sz w:val="23"/>
        </w:rPr>
      </w:pPr>
      <w:r>
        <w:rPr>
          <w:rFonts w:ascii="Calibri" w:eastAsia="Calibri" w:hAnsi="Calibri"/>
          <w:color w:val="000000"/>
          <w:spacing w:val="-3"/>
          <w:sz w:val="23"/>
        </w:rPr>
        <w:t>Section 16-38-1.1 of the Rhode Island General Laws, as amended (discrimination because of sex</w:t>
      </w:r>
      <w:proofErr w:type="gramStart"/>
      <w:r>
        <w:rPr>
          <w:rFonts w:ascii="Calibri" w:eastAsia="Calibri" w:hAnsi="Calibri"/>
          <w:color w:val="000000"/>
          <w:spacing w:val="-3"/>
          <w:sz w:val="23"/>
        </w:rPr>
        <w:t>);</w:t>
      </w:r>
      <w:proofErr w:type="gramEnd"/>
    </w:p>
    <w:p w14:paraId="3AF90AD4" w14:textId="77777777" w:rsidR="00D15010" w:rsidRDefault="00204D87">
      <w:pPr>
        <w:numPr>
          <w:ilvl w:val="0"/>
          <w:numId w:val="4"/>
        </w:numPr>
        <w:spacing w:before="164" w:line="229" w:lineRule="exact"/>
        <w:textAlignment w:val="baseline"/>
        <w:rPr>
          <w:rFonts w:ascii="Calibri" w:eastAsia="Calibri" w:hAnsi="Calibri"/>
          <w:color w:val="000000"/>
          <w:spacing w:val="-3"/>
          <w:sz w:val="23"/>
        </w:rPr>
      </w:pPr>
      <w:r>
        <w:rPr>
          <w:rFonts w:ascii="Calibri" w:eastAsia="Calibri" w:hAnsi="Calibri"/>
          <w:color w:val="000000"/>
          <w:spacing w:val="-3"/>
          <w:sz w:val="23"/>
        </w:rPr>
        <w:t>Chapter 4</w:t>
      </w:r>
      <w:r>
        <w:rPr>
          <w:rFonts w:ascii="Calibri" w:eastAsia="Calibri" w:hAnsi="Calibri"/>
          <w:color w:val="000000"/>
          <w:spacing w:val="-3"/>
          <w:sz w:val="23"/>
        </w:rPr>
        <w:t>2-87 of the Rhode Island General Laws, as amended (Civil Rights of People with Disabilities); and</w:t>
      </w:r>
    </w:p>
    <w:p w14:paraId="7F21408D" w14:textId="77777777" w:rsidR="00D15010" w:rsidRDefault="00204D87">
      <w:pPr>
        <w:numPr>
          <w:ilvl w:val="0"/>
          <w:numId w:val="4"/>
        </w:numPr>
        <w:spacing w:before="120" w:line="269" w:lineRule="exact"/>
        <w:ind w:right="360"/>
        <w:textAlignment w:val="baseline"/>
        <w:rPr>
          <w:rFonts w:ascii="Calibri" w:eastAsia="Calibri" w:hAnsi="Calibri"/>
          <w:color w:val="000000"/>
          <w:sz w:val="23"/>
        </w:rPr>
      </w:pPr>
      <w:r>
        <w:rPr>
          <w:rFonts w:ascii="Calibri" w:eastAsia="Calibri" w:hAnsi="Calibri"/>
          <w:color w:val="000000"/>
          <w:sz w:val="23"/>
        </w:rPr>
        <w:t>Sections 28-5.1-13 and 28-5.1-14 of the Rhode Island General Laws, as amended (Private education institutions – compliance with state policy of non-discrimina</w:t>
      </w:r>
      <w:r>
        <w:rPr>
          <w:rFonts w:ascii="Calibri" w:eastAsia="Calibri" w:hAnsi="Calibri"/>
          <w:color w:val="000000"/>
          <w:sz w:val="23"/>
        </w:rPr>
        <w:t>tion and affirmative action).</w:t>
      </w:r>
    </w:p>
    <w:p w14:paraId="39B663C0" w14:textId="77777777" w:rsidR="00D15010" w:rsidRDefault="00204D87">
      <w:pPr>
        <w:spacing w:before="691" w:line="266" w:lineRule="exact"/>
        <w:textAlignment w:val="baseline"/>
        <w:rPr>
          <w:rFonts w:ascii="Calibri" w:eastAsia="Calibri" w:hAnsi="Calibri"/>
          <w:b/>
          <w:color w:val="006FC0"/>
          <w:sz w:val="24"/>
        </w:rPr>
      </w:pPr>
      <w:r>
        <w:rPr>
          <w:rFonts w:ascii="Calibri" w:eastAsia="Calibri" w:hAnsi="Calibri"/>
          <w:b/>
          <w:color w:val="006FC0"/>
          <w:sz w:val="24"/>
        </w:rPr>
        <w:t>Title IV-A Assurances</w:t>
      </w:r>
    </w:p>
    <w:p w14:paraId="251D806A" w14:textId="77777777" w:rsidR="00D15010" w:rsidRDefault="00204D87">
      <w:pPr>
        <w:spacing w:before="209" w:line="226" w:lineRule="exact"/>
        <w:textAlignment w:val="baseline"/>
        <w:rPr>
          <w:rFonts w:ascii="Calibri" w:eastAsia="Calibri" w:hAnsi="Calibri"/>
          <w:i/>
          <w:color w:val="000000"/>
        </w:rPr>
      </w:pPr>
      <w:r>
        <w:rPr>
          <w:rFonts w:ascii="Calibri" w:eastAsia="Calibri" w:hAnsi="Calibri"/>
          <w:i/>
          <w:color w:val="000000"/>
        </w:rPr>
        <w:t xml:space="preserve">In signing this </w:t>
      </w:r>
      <w:proofErr w:type="gramStart"/>
      <w:r>
        <w:rPr>
          <w:rFonts w:ascii="Calibri" w:eastAsia="Calibri" w:hAnsi="Calibri"/>
          <w:i/>
          <w:color w:val="000000"/>
        </w:rPr>
        <w:t>application</w:t>
      </w:r>
      <w:proofErr w:type="gramEnd"/>
      <w:r>
        <w:rPr>
          <w:rFonts w:ascii="Calibri" w:eastAsia="Calibri" w:hAnsi="Calibri"/>
          <w:i/>
          <w:color w:val="000000"/>
        </w:rPr>
        <w:t xml:space="preserve"> the Superintendent of Schools assures that the LEA will:</w:t>
      </w:r>
    </w:p>
    <w:p w14:paraId="77D416CE" w14:textId="77777777" w:rsidR="00D15010" w:rsidRDefault="00204D87">
      <w:pPr>
        <w:spacing w:before="185" w:line="268" w:lineRule="exact"/>
        <w:textAlignment w:val="baseline"/>
        <w:rPr>
          <w:rFonts w:ascii="Calibri" w:eastAsia="Calibri" w:hAnsi="Calibri"/>
          <w:color w:val="000000"/>
          <w:sz w:val="23"/>
        </w:rPr>
      </w:pPr>
      <w:r>
        <w:rPr>
          <w:rFonts w:ascii="Calibri" w:eastAsia="Calibri" w:hAnsi="Calibri"/>
          <w:color w:val="000000"/>
          <w:sz w:val="23"/>
        </w:rPr>
        <w:t>(a) Use funds to supplement, not supplant, existing programs within the LEA. In other words, funds may not use used to pay for existing levels of activities or services if the costs of those activities would have otherwise been paid with state or local fun</w:t>
      </w:r>
      <w:r>
        <w:rPr>
          <w:rFonts w:ascii="Calibri" w:eastAsia="Calibri" w:hAnsi="Calibri"/>
          <w:color w:val="000000"/>
          <w:sz w:val="23"/>
        </w:rPr>
        <w:t xml:space="preserve">ds in the absence of the </w:t>
      </w:r>
      <w:proofErr w:type="gramStart"/>
      <w:r>
        <w:rPr>
          <w:rFonts w:ascii="Calibri" w:eastAsia="Calibri" w:hAnsi="Calibri"/>
          <w:color w:val="000000"/>
          <w:sz w:val="23"/>
        </w:rPr>
        <w:t>grant;</w:t>
      </w:r>
      <w:proofErr w:type="gramEnd"/>
    </w:p>
    <w:p w14:paraId="1E7BD4CC" w14:textId="77777777" w:rsidR="00D15010" w:rsidRDefault="00204D87">
      <w:pPr>
        <w:spacing w:before="308" w:line="225" w:lineRule="exact"/>
        <w:textAlignment w:val="baseline"/>
        <w:rPr>
          <w:rFonts w:ascii="Calibri" w:eastAsia="Calibri" w:hAnsi="Calibri"/>
          <w:color w:val="000000"/>
          <w:spacing w:val="-3"/>
          <w:sz w:val="23"/>
        </w:rPr>
      </w:pPr>
      <w:r>
        <w:rPr>
          <w:rFonts w:ascii="Calibri" w:eastAsia="Calibri" w:hAnsi="Calibri"/>
          <w:color w:val="000000"/>
          <w:spacing w:val="-3"/>
          <w:sz w:val="23"/>
        </w:rPr>
        <w:t>(b) Use funds in accordance with one of the three authorized content areas in Title IV-</w:t>
      </w:r>
      <w:proofErr w:type="gramStart"/>
      <w:r>
        <w:rPr>
          <w:rFonts w:ascii="Calibri" w:eastAsia="Calibri" w:hAnsi="Calibri"/>
          <w:color w:val="000000"/>
          <w:spacing w:val="-3"/>
          <w:sz w:val="23"/>
        </w:rPr>
        <w:t>A;</w:t>
      </w:r>
      <w:proofErr w:type="gramEnd"/>
    </w:p>
    <w:p w14:paraId="0F9F689C" w14:textId="77777777" w:rsidR="00D15010" w:rsidRDefault="00204D87">
      <w:pPr>
        <w:spacing w:before="313" w:line="229" w:lineRule="exact"/>
        <w:textAlignment w:val="baseline"/>
        <w:rPr>
          <w:rFonts w:ascii="Calibri" w:eastAsia="Calibri" w:hAnsi="Calibri"/>
          <w:color w:val="000000"/>
          <w:spacing w:val="-2"/>
          <w:sz w:val="23"/>
        </w:rPr>
      </w:pPr>
      <w:r>
        <w:rPr>
          <w:rFonts w:ascii="Calibri" w:eastAsia="Calibri" w:hAnsi="Calibri"/>
          <w:color w:val="000000"/>
          <w:spacing w:val="-2"/>
          <w:sz w:val="23"/>
        </w:rPr>
        <w:t>(c) Prioritize the distribution of funds to schools served by the LEA that—</w:t>
      </w:r>
    </w:p>
    <w:p w14:paraId="717CDB9F" w14:textId="77777777" w:rsidR="00D15010" w:rsidRDefault="00204D87">
      <w:pPr>
        <w:numPr>
          <w:ilvl w:val="0"/>
          <w:numId w:val="5"/>
        </w:numPr>
        <w:tabs>
          <w:tab w:val="clear" w:pos="216"/>
          <w:tab w:val="left" w:pos="576"/>
        </w:tabs>
        <w:spacing w:before="155" w:line="229" w:lineRule="exact"/>
        <w:ind w:left="360"/>
        <w:textAlignment w:val="baseline"/>
        <w:rPr>
          <w:rFonts w:ascii="Calibri" w:eastAsia="Calibri" w:hAnsi="Calibri"/>
          <w:color w:val="000000"/>
          <w:spacing w:val="-3"/>
          <w:sz w:val="23"/>
        </w:rPr>
      </w:pPr>
      <w:r>
        <w:rPr>
          <w:rFonts w:ascii="Calibri" w:eastAsia="Calibri" w:hAnsi="Calibri"/>
          <w:color w:val="000000"/>
          <w:spacing w:val="-3"/>
          <w:sz w:val="23"/>
        </w:rPr>
        <w:t>are among the schools with the greatest needs, as determin</w:t>
      </w:r>
      <w:r>
        <w:rPr>
          <w:rFonts w:ascii="Calibri" w:eastAsia="Calibri" w:hAnsi="Calibri"/>
          <w:color w:val="000000"/>
          <w:spacing w:val="-3"/>
          <w:sz w:val="23"/>
        </w:rPr>
        <w:t xml:space="preserve">ed by such </w:t>
      </w:r>
      <w:proofErr w:type="gramStart"/>
      <w:r>
        <w:rPr>
          <w:rFonts w:ascii="Calibri" w:eastAsia="Calibri" w:hAnsi="Calibri"/>
          <w:color w:val="000000"/>
          <w:spacing w:val="-3"/>
          <w:sz w:val="23"/>
        </w:rPr>
        <w:t>LEA;</w:t>
      </w:r>
      <w:proofErr w:type="gramEnd"/>
    </w:p>
    <w:p w14:paraId="5E025061" w14:textId="77777777" w:rsidR="00D15010" w:rsidRDefault="00204D87">
      <w:pPr>
        <w:numPr>
          <w:ilvl w:val="0"/>
          <w:numId w:val="6"/>
        </w:numPr>
        <w:tabs>
          <w:tab w:val="clear" w:pos="360"/>
          <w:tab w:val="left" w:pos="720"/>
        </w:tabs>
        <w:spacing w:before="183" w:line="230" w:lineRule="exact"/>
        <w:ind w:left="360"/>
        <w:textAlignment w:val="baseline"/>
        <w:rPr>
          <w:rFonts w:ascii="Calibri" w:eastAsia="Calibri" w:hAnsi="Calibri"/>
          <w:color w:val="000000"/>
          <w:spacing w:val="-4"/>
          <w:sz w:val="23"/>
        </w:rPr>
      </w:pPr>
      <w:r>
        <w:rPr>
          <w:rFonts w:ascii="Calibri" w:eastAsia="Calibri" w:hAnsi="Calibri"/>
          <w:color w:val="000000"/>
          <w:spacing w:val="-4"/>
          <w:sz w:val="23"/>
        </w:rPr>
        <w:t xml:space="preserve">have the highest percentages or numbers of children counted under section </w:t>
      </w:r>
      <w:proofErr w:type="gramStart"/>
      <w:r>
        <w:rPr>
          <w:rFonts w:ascii="Calibri" w:eastAsia="Calibri" w:hAnsi="Calibri"/>
          <w:color w:val="000000"/>
          <w:spacing w:val="-4"/>
          <w:sz w:val="23"/>
        </w:rPr>
        <w:t>1124(c);</w:t>
      </w:r>
      <w:proofErr w:type="gramEnd"/>
    </w:p>
    <w:p w14:paraId="19D28F8D" w14:textId="77777777" w:rsidR="00D15010" w:rsidRDefault="00204D87">
      <w:pPr>
        <w:numPr>
          <w:ilvl w:val="0"/>
          <w:numId w:val="6"/>
        </w:numPr>
        <w:tabs>
          <w:tab w:val="clear" w:pos="360"/>
          <w:tab w:val="left" w:pos="720"/>
        </w:tabs>
        <w:spacing w:before="178" w:line="230" w:lineRule="exact"/>
        <w:ind w:left="360"/>
        <w:textAlignment w:val="baseline"/>
        <w:rPr>
          <w:rFonts w:ascii="Calibri" w:eastAsia="Calibri" w:hAnsi="Calibri"/>
          <w:color w:val="000000"/>
          <w:spacing w:val="-4"/>
          <w:sz w:val="23"/>
        </w:rPr>
      </w:pPr>
      <w:r>
        <w:rPr>
          <w:rFonts w:ascii="Calibri" w:eastAsia="Calibri" w:hAnsi="Calibri"/>
          <w:color w:val="000000"/>
          <w:spacing w:val="-4"/>
          <w:sz w:val="23"/>
        </w:rPr>
        <w:t>are identified for comprehensive support and improvement under section 1111(c)(4)(D)(i</w:t>
      </w:r>
      <w:proofErr w:type="gramStart"/>
      <w:r>
        <w:rPr>
          <w:rFonts w:ascii="Calibri" w:eastAsia="Calibri" w:hAnsi="Calibri"/>
          <w:color w:val="000000"/>
          <w:spacing w:val="-4"/>
          <w:sz w:val="23"/>
        </w:rPr>
        <w:t>);</w:t>
      </w:r>
      <w:proofErr w:type="gramEnd"/>
    </w:p>
    <w:p w14:paraId="3DD9E6CB" w14:textId="77777777" w:rsidR="00D15010" w:rsidRDefault="00204D87">
      <w:pPr>
        <w:numPr>
          <w:ilvl w:val="0"/>
          <w:numId w:val="6"/>
        </w:numPr>
        <w:tabs>
          <w:tab w:val="clear" w:pos="360"/>
          <w:tab w:val="left" w:pos="720"/>
        </w:tabs>
        <w:spacing w:before="124" w:line="288" w:lineRule="exact"/>
        <w:ind w:left="360" w:right="792"/>
        <w:textAlignment w:val="baseline"/>
        <w:rPr>
          <w:rFonts w:ascii="Calibri" w:eastAsia="Calibri" w:hAnsi="Calibri"/>
          <w:color w:val="000000"/>
          <w:spacing w:val="-5"/>
          <w:sz w:val="23"/>
        </w:rPr>
      </w:pPr>
      <w:r>
        <w:rPr>
          <w:rFonts w:ascii="Calibri" w:eastAsia="Calibri" w:hAnsi="Calibri"/>
          <w:color w:val="000000"/>
          <w:spacing w:val="-5"/>
          <w:sz w:val="23"/>
        </w:rPr>
        <w:t xml:space="preserve">are implementing targeted support and improvement plans as described in section 1111(d)(2); or (v) are identified as a persistently dangerous public elementary school </w:t>
      </w:r>
      <w:r>
        <w:rPr>
          <w:rFonts w:ascii="Calibri" w:eastAsia="Calibri" w:hAnsi="Calibri"/>
          <w:color w:val="000000"/>
          <w:spacing w:val="-5"/>
          <w:sz w:val="23"/>
        </w:rPr>
        <w:t xml:space="preserve">or secondary school under section </w:t>
      </w:r>
      <w:proofErr w:type="gramStart"/>
      <w:r>
        <w:rPr>
          <w:rFonts w:ascii="Calibri" w:eastAsia="Calibri" w:hAnsi="Calibri"/>
          <w:color w:val="000000"/>
          <w:spacing w:val="-5"/>
          <w:sz w:val="23"/>
        </w:rPr>
        <w:t>8532;</w:t>
      </w:r>
      <w:proofErr w:type="gramEnd"/>
    </w:p>
    <w:p w14:paraId="6B77DA07" w14:textId="77777777" w:rsidR="00D15010" w:rsidRDefault="00204D87">
      <w:pPr>
        <w:spacing w:before="139" w:line="269" w:lineRule="exact"/>
        <w:textAlignment w:val="baseline"/>
        <w:rPr>
          <w:rFonts w:ascii="Calibri" w:eastAsia="Calibri" w:hAnsi="Calibri"/>
          <w:color w:val="000000"/>
          <w:sz w:val="23"/>
        </w:rPr>
      </w:pPr>
      <w:r>
        <w:rPr>
          <w:rFonts w:ascii="Calibri" w:eastAsia="Calibri" w:hAnsi="Calibri"/>
          <w:color w:val="000000"/>
          <w:sz w:val="23"/>
        </w:rPr>
        <w:t>(d) comply with section 850 (regarding equitable participation by private school children and teachers) and use funds to provide equitable services for students and staff in eligible private schools, as applicable.</w:t>
      </w:r>
    </w:p>
    <w:p w14:paraId="6FF4280A" w14:textId="77777777" w:rsidR="00D15010" w:rsidRDefault="00204D87">
      <w:pPr>
        <w:spacing w:before="92" w:after="1122" w:line="293" w:lineRule="exact"/>
        <w:textAlignment w:val="baseline"/>
        <w:rPr>
          <w:rFonts w:ascii="Calibri" w:eastAsia="Calibri" w:hAnsi="Calibri"/>
          <w:color w:val="000000"/>
          <w:sz w:val="23"/>
        </w:rPr>
      </w:pPr>
      <w:r>
        <w:rPr>
          <w:rFonts w:ascii="Calibri" w:eastAsia="Calibri" w:hAnsi="Calibri"/>
          <w:color w:val="000000"/>
          <w:sz w:val="23"/>
        </w:rPr>
        <w:t>I hereby certify that all statements made</w:t>
      </w:r>
      <w:r>
        <w:rPr>
          <w:rFonts w:ascii="Calibri" w:eastAsia="Calibri" w:hAnsi="Calibri"/>
          <w:color w:val="000000"/>
          <w:sz w:val="23"/>
        </w:rPr>
        <w:t xml:space="preserve"> herein are true and correct to the best of my knowledge and that all supporting data are on file.</w:t>
      </w:r>
    </w:p>
    <w:p w14:paraId="04B0FE40" w14:textId="77777777" w:rsidR="00D15010" w:rsidRDefault="00204D87">
      <w:pPr>
        <w:tabs>
          <w:tab w:val="left" w:pos="7560"/>
        </w:tabs>
        <w:spacing w:before="41" w:after="738" w:line="203" w:lineRule="exact"/>
        <w:textAlignment w:val="baseline"/>
        <w:rPr>
          <w:rFonts w:ascii="Calibri" w:eastAsia="Calibri" w:hAnsi="Calibri"/>
          <w:color w:val="000000"/>
          <w:spacing w:val="-3"/>
          <w:sz w:val="20"/>
        </w:rPr>
      </w:pPr>
      <w:r>
        <w:pict w14:anchorId="1B149FC4">
          <v:line id="_x0000_s1029" style="position:absolute;z-index:251656192;mso-position-horizontal-relative:page;mso-position-vertical-relative:page" from="36pt,604.3pt" to="388.15pt,604.3pt" strokeweight=".7pt">
            <w10:wrap anchorx="page" anchory="page"/>
          </v:line>
        </w:pict>
      </w:r>
      <w:r>
        <w:pict w14:anchorId="0141E2B8">
          <v:line id="_x0000_s1028" style="position:absolute;z-index:251657216;mso-position-horizontal-relative:page;mso-position-vertical-relative:page" from="410.4pt,604.3pt" to="545.8pt,604.3pt" strokeweight=".7pt">
            <w10:wrap anchorx="page" anchory="page"/>
          </v:line>
        </w:pict>
      </w:r>
      <w:r>
        <w:rPr>
          <w:rFonts w:ascii="Calibri" w:eastAsia="Calibri" w:hAnsi="Calibri"/>
          <w:color w:val="000000"/>
          <w:spacing w:val="-3"/>
          <w:sz w:val="20"/>
        </w:rPr>
        <w:t>Superintendent (typed name)</w:t>
      </w:r>
      <w:r>
        <w:rPr>
          <w:rFonts w:ascii="Calibri" w:eastAsia="Calibri" w:hAnsi="Calibri"/>
          <w:color w:val="000000"/>
          <w:spacing w:val="-3"/>
          <w:sz w:val="20"/>
        </w:rPr>
        <w:tab/>
        <w:t>Date</w:t>
      </w:r>
    </w:p>
    <w:p w14:paraId="15167F0C" w14:textId="77777777" w:rsidR="00D15010" w:rsidRDefault="00204D87">
      <w:pPr>
        <w:tabs>
          <w:tab w:val="left" w:pos="7560"/>
        </w:tabs>
        <w:spacing w:before="46" w:line="202" w:lineRule="exact"/>
        <w:textAlignment w:val="baseline"/>
        <w:rPr>
          <w:rFonts w:ascii="Calibri" w:eastAsia="Calibri" w:hAnsi="Calibri"/>
          <w:color w:val="000000"/>
          <w:spacing w:val="-3"/>
          <w:sz w:val="20"/>
        </w:rPr>
      </w:pPr>
      <w:r>
        <w:pict w14:anchorId="57A36F61">
          <v:line id="_x0000_s1027" style="position:absolute;z-index:251658240;mso-position-horizontal-relative:page;mso-position-vertical-relative:page" from="36pt,653.5pt" to="388.15pt,653.5pt" strokeweight=".7pt">
            <w10:wrap anchorx="page" anchory="page"/>
          </v:line>
        </w:pict>
      </w:r>
      <w:r>
        <w:pict w14:anchorId="33F4C178">
          <v:line id="_x0000_s1026" style="position:absolute;z-index:251659264;mso-position-horizontal-relative:page;mso-position-vertical-relative:page" from="410.4pt,653.5pt" to="545.8pt,653.5pt" strokeweight=".7pt">
            <w10:wrap anchorx="page" anchory="page"/>
          </v:line>
        </w:pict>
      </w:r>
      <w:r>
        <w:rPr>
          <w:rFonts w:ascii="Calibri" w:eastAsia="Calibri" w:hAnsi="Calibri"/>
          <w:color w:val="000000"/>
          <w:spacing w:val="-3"/>
          <w:sz w:val="20"/>
        </w:rPr>
        <w:t>Superintendent’s Signature</w:t>
      </w:r>
      <w:r>
        <w:rPr>
          <w:rFonts w:ascii="Calibri" w:eastAsia="Calibri" w:hAnsi="Calibri"/>
          <w:color w:val="000000"/>
          <w:spacing w:val="-3"/>
          <w:sz w:val="20"/>
        </w:rPr>
        <w:tab/>
        <w:t>Date</w:t>
      </w:r>
    </w:p>
    <w:sectPr w:rsidR="00D15010">
      <w:pgSz w:w="12240" w:h="15840"/>
      <w:pgMar w:top="700" w:right="720" w:bottom="2124"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000247B" w:usb2="00000009" w:usb3="00000000" w:csb0="000001FF" w:csb1="00000000"/>
  </w:font>
</w:fonts>
</file>

<file path=word/fontTable0.xml><?xml version="1.0" encoding="utf-8"?>
<w:fonts xmlns:w="http://schemas.openxmlformats.org/wordprocessingml/2006/main" xmlns:r="http://schemas.openxmlformats.org/officeDocument/2006/relationships" xmlns:m="http://schemas.openxmlformats.org/officeDocument/2006/math" xmlns:o="urn:schemas-microsoft-com:office:office" xmlns:v="urn:schemas-microsoft-com:vml" xmlns:wp="http://schemas.openxmlformats.org/drawingml/2006/wordprocessingDrawing" xmlns:a="http://schemas.openxmlformats.org/drawingml/2006/main" xmlns:pic="http://schemas.openxmlformats.org/drawingml/2006/picture" xmlns:w10="urn:schemas-microsoft-com:office:word" xmlns:dc="http://purl.org/dc/elements/1.1/" xmlns:cp="http://schemas.openxmlformats.org/package/2006/metadata/core-properties">
  <w:font w:name="Calibri">
    <w:charset w:val="00"/>
    <w:pitch w:val="variable"/>
    <w:family w:val="swiss"/>
    <w:panose1 w:val="02020603050405020304"/>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21556E"/>
    <w:multiLevelType w:val="multilevel"/>
    <w:tmpl w:val="5B32F620"/>
    <w:lvl w:ilvl="0">
      <w:start w:val="1"/>
      <w:numFmt w:val="upperLetter"/>
      <w:lvlText w:val="(%1)"/>
      <w:lvlJc w:val="left"/>
      <w:pPr>
        <w:tabs>
          <w:tab w:val="left" w:pos="360"/>
        </w:tabs>
      </w:pPr>
      <w:rPr>
        <w:rFonts w:ascii="Calibri" w:eastAsia="Calibri" w:hAnsi="Calibri"/>
        <w:color w:val="000000"/>
        <w:spacing w:val="0"/>
        <w:w w:val="100"/>
        <w:sz w:val="23"/>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FDB6632"/>
    <w:multiLevelType w:val="multilevel"/>
    <w:tmpl w:val="B0A2E010"/>
    <w:lvl w:ilvl="0">
      <w:start w:val="1"/>
      <w:numFmt w:val="lowerRoman"/>
      <w:lvlText w:val="(%1)"/>
      <w:lvlJc w:val="left"/>
      <w:pPr>
        <w:tabs>
          <w:tab w:val="left" w:pos="216"/>
        </w:tabs>
      </w:pPr>
      <w:rPr>
        <w:rFonts w:ascii="Calibri" w:eastAsia="Calibri" w:hAnsi="Calibri"/>
        <w:color w:val="000000"/>
        <w:spacing w:val="-3"/>
        <w:w w:val="100"/>
        <w:sz w:val="23"/>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37F61C33"/>
    <w:multiLevelType w:val="multilevel"/>
    <w:tmpl w:val="FB8025AC"/>
    <w:lvl w:ilvl="0">
      <w:numFmt w:val="lowerRoman"/>
      <w:lvlText w:val="(%1)"/>
      <w:lvlJc w:val="left"/>
      <w:pPr>
        <w:tabs>
          <w:tab w:val="left" w:pos="360"/>
        </w:tabs>
      </w:pPr>
      <w:rPr>
        <w:rFonts w:ascii="Calibri" w:eastAsia="Calibri" w:hAnsi="Calibri"/>
        <w:color w:val="000000"/>
        <w:spacing w:val="-4"/>
        <w:w w:val="100"/>
        <w:sz w:val="23"/>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3C40324A"/>
    <w:multiLevelType w:val="multilevel"/>
    <w:tmpl w:val="0DA4ABD8"/>
    <w:lvl w:ilvl="0">
      <w:start w:val="1"/>
      <w:numFmt w:val="upperLetter"/>
      <w:lvlText w:val="(%1)"/>
      <w:lvlJc w:val="left"/>
      <w:pPr>
        <w:tabs>
          <w:tab w:val="left" w:pos="360"/>
        </w:tabs>
      </w:pPr>
      <w:rPr>
        <w:rFonts w:ascii="Calibri" w:eastAsia="Calibri" w:hAnsi="Calibri"/>
        <w:color w:val="000000"/>
        <w:spacing w:val="0"/>
        <w:w w:val="100"/>
        <w:sz w:val="23"/>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506A4727"/>
    <w:multiLevelType w:val="multilevel"/>
    <w:tmpl w:val="F0F69CF6"/>
    <w:lvl w:ilvl="0">
      <w:start w:val="3"/>
      <w:numFmt w:val="lowerLetter"/>
      <w:lvlText w:val="(%1)"/>
      <w:lvlJc w:val="left"/>
      <w:pPr>
        <w:tabs>
          <w:tab w:val="left" w:pos="360"/>
        </w:tabs>
      </w:pPr>
      <w:rPr>
        <w:rFonts w:ascii="Calibri" w:eastAsia="Calibri" w:hAnsi="Calibri"/>
        <w:color w:val="000000"/>
        <w:spacing w:val="0"/>
        <w:w w:val="100"/>
        <w:sz w:val="23"/>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56CB6B6A"/>
    <w:multiLevelType w:val="multilevel"/>
    <w:tmpl w:val="0DFE26CA"/>
    <w:lvl w:ilvl="0">
      <w:start w:val="1"/>
      <w:numFmt w:val="lowerLetter"/>
      <w:lvlText w:val="(%1)"/>
      <w:lvlJc w:val="left"/>
      <w:pPr>
        <w:tabs>
          <w:tab w:val="left" w:pos="360"/>
        </w:tabs>
      </w:pPr>
      <w:rPr>
        <w:rFonts w:ascii="Calibri" w:eastAsia="Calibri" w:hAnsi="Calibri"/>
        <w:color w:val="000000"/>
        <w:spacing w:val="-3"/>
        <w:w w:val="100"/>
        <w:sz w:val="23"/>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3"/>
  </w:num>
  <w:num w:numId="2">
    <w:abstractNumId w:val="0"/>
  </w:num>
  <w:num w:numId="3">
    <w:abstractNumId w:val="5"/>
  </w:num>
  <w:num w:numId="4">
    <w:abstractNumId w:val="4"/>
  </w:num>
  <w:num w:numId="5">
    <w:abstractNumId w:val="1"/>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52"/>
  <w:proofState w:spelling="clean" w:grammar="clean"/>
  <w:defaultTabStop w:val="720"/>
  <w:characterSpacingControl w:val="doNotCompress"/>
  <w:compat>
    <w:shapeLayoutLikeWW8/>
    <w:doNotUseHTMLParagraphAutoSpacing/>
    <w:applyBreakingRules/>
    <w:useFELayout/>
    <w:doNotUseIndentAsNumberingTabStop/>
    <w:compatSetting w:name="compatibilityMode" w:uri="http://schemas.microsoft.com/office/word" w:val="14"/>
    <w:compatSetting w:name="useWord2013TrackBottomHyphenation" w:uri="http://schemas.microsoft.com/office/word" w:val="1"/>
  </w:compat>
  <w:rsids>
    <w:rsidRoot w:val="00D15010"/>
    <w:rsid w:val="00204D87"/>
    <w:rsid w:val="00D150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30"/>
    <o:shapelayout v:ext="edit">
      <o:idmap v:ext="edit" data="1"/>
    </o:shapelayout>
  </w:shapeDefaults>
  <w:decimalSymbol w:val="."/>
  <w:listSeparator w:val=","/>
  <w14:docId w14:val="03D6F22D"/>
  <w15:docId w15:val="{2C4FF157-4A12-42F9-A69D-A8D0365450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PMingLiU" w:hAnsi="Times New Roman" w:cs="Times New Roman"/>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fId" Type="http://schemas.openxmlformats.org/wordprocessingml/2006/fontTable" Target="fontTable0.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781</Words>
  <Characters>4456</Characters>
  <Application>Microsoft Office Word</Application>
  <DocSecurity>4</DocSecurity>
  <Lines>37</Lines>
  <Paragraphs>10</Paragraphs>
  <ScaleCrop>false</ScaleCrop>
  <Company/>
  <LinksUpToDate>false</LinksUpToDate>
  <CharactersWithSpaces>5227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Enos, Stephanie</cp:lastModifiedBy>
  <cp:revision>2</cp:revision>
  <dcterms:created xsi:type="dcterms:W3CDTF">2021-12-17T17:53:00Z</dcterms:created>
  <dcterms:modified xsi:type="dcterms:W3CDTF">2021-12-17T17:53:00Z</dcterms:modified>
</cp:coreProperties>
</file>