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19F5" w:rsidRDefault="00DD0C7C" w:rsidP="00DD0C7C">
      <w:pPr>
        <w:jc w:val="center"/>
        <w:rPr>
          <w:b/>
          <w:bCs/>
          <w:i/>
          <w:iCs/>
          <w:sz w:val="32"/>
        </w:rPr>
      </w:pPr>
      <w:r w:rsidRPr="00DD0C7C">
        <w:rPr>
          <w:b/>
          <w:bCs/>
          <w:i/>
          <w:iCs/>
          <w:sz w:val="32"/>
        </w:rPr>
        <w:t>McKinney-Vento Homeless Assistance Act</w:t>
      </w:r>
    </w:p>
    <w:p w:rsidR="006F1F7F" w:rsidRDefault="006F1F7F" w:rsidP="00DD0C7C">
      <w:pPr>
        <w:jc w:val="center"/>
      </w:pPr>
    </w:p>
    <w:p w:rsidR="00D564AB" w:rsidRPr="00560324" w:rsidRDefault="00D564AB" w:rsidP="006F1F7F">
      <w:pPr>
        <w:autoSpaceDE w:val="0"/>
        <w:autoSpaceDN w:val="0"/>
        <w:adjustRightInd w:val="0"/>
        <w:rPr>
          <w:iCs/>
          <w:sz w:val="22"/>
          <w:szCs w:val="22"/>
        </w:rPr>
      </w:pPr>
      <w:r w:rsidRPr="00560324">
        <w:rPr>
          <w:iCs/>
          <w:sz w:val="22"/>
          <w:szCs w:val="22"/>
        </w:rPr>
        <w:t>The McKinney-Vento Act's Education for Homeless Children and Youth (EHCY) program and Title I</w:t>
      </w:r>
      <w:r w:rsidR="00195F1D">
        <w:rPr>
          <w:iCs/>
          <w:sz w:val="22"/>
          <w:szCs w:val="22"/>
        </w:rPr>
        <w:t>,</w:t>
      </w:r>
      <w:r w:rsidRPr="00560324">
        <w:rPr>
          <w:iCs/>
          <w:sz w:val="22"/>
          <w:szCs w:val="22"/>
        </w:rPr>
        <w:t xml:space="preserve"> Part A provide students experiencing homelessness with protections and services to ensure they can enroll in and attend school, complete their high school education, and continue on to higher education. </w:t>
      </w:r>
    </w:p>
    <w:p w:rsidR="00D564AB" w:rsidRPr="00560324" w:rsidRDefault="00D564AB" w:rsidP="006F1F7F">
      <w:pPr>
        <w:autoSpaceDE w:val="0"/>
        <w:autoSpaceDN w:val="0"/>
        <w:adjustRightInd w:val="0"/>
        <w:rPr>
          <w:iCs/>
          <w:sz w:val="22"/>
          <w:szCs w:val="22"/>
        </w:rPr>
      </w:pPr>
    </w:p>
    <w:p w:rsidR="005C7B76" w:rsidRPr="00560324" w:rsidRDefault="00D564AB" w:rsidP="006F1F7F">
      <w:pPr>
        <w:autoSpaceDE w:val="0"/>
        <w:autoSpaceDN w:val="0"/>
        <w:adjustRightInd w:val="0"/>
        <w:rPr>
          <w:iCs/>
          <w:sz w:val="22"/>
          <w:szCs w:val="22"/>
        </w:rPr>
      </w:pPr>
      <w:r w:rsidRPr="00560324">
        <w:rPr>
          <w:iCs/>
          <w:sz w:val="22"/>
          <w:szCs w:val="22"/>
        </w:rPr>
        <w:t>The “Every Student Succeeds Act of 2015,” (ESSA), strengthens and improves these programs for children and youth experiencing homelessness, from early childhood through high school graduation. </w:t>
      </w:r>
      <w:r w:rsidR="00A36FFD" w:rsidRPr="00560324">
        <w:rPr>
          <w:iCs/>
          <w:sz w:val="22"/>
          <w:szCs w:val="22"/>
        </w:rPr>
        <w:t>These</w:t>
      </w:r>
      <w:r w:rsidR="006F1F7F" w:rsidRPr="00560324">
        <w:rPr>
          <w:iCs/>
          <w:sz w:val="22"/>
          <w:szCs w:val="22"/>
        </w:rPr>
        <w:t xml:space="preserve"> students are part of Title I, Part A’s target population of disadvantaged students; however, challenges associated with homelessness create unique educational barriers and challenges that non-homeless Title I students may not face.</w:t>
      </w:r>
      <w:r w:rsidR="006F1F7F" w:rsidRPr="00560324">
        <w:rPr>
          <w:sz w:val="22"/>
          <w:szCs w:val="22"/>
        </w:rPr>
        <w:t xml:space="preserve"> </w:t>
      </w:r>
      <w:r w:rsidR="006F1F7F" w:rsidRPr="00560324">
        <w:rPr>
          <w:iCs/>
          <w:sz w:val="22"/>
          <w:szCs w:val="22"/>
        </w:rPr>
        <w:t xml:space="preserve">Children and youth who are </w:t>
      </w:r>
      <w:r w:rsidR="00A36FFD" w:rsidRPr="00560324">
        <w:rPr>
          <w:iCs/>
          <w:sz w:val="22"/>
          <w:szCs w:val="22"/>
        </w:rPr>
        <w:t xml:space="preserve">experiencing </w:t>
      </w:r>
      <w:r w:rsidR="006F1F7F" w:rsidRPr="00560324">
        <w:rPr>
          <w:iCs/>
          <w:sz w:val="22"/>
          <w:szCs w:val="22"/>
        </w:rPr>
        <w:t>homeless</w:t>
      </w:r>
      <w:r w:rsidR="00A36FFD" w:rsidRPr="00560324">
        <w:rPr>
          <w:iCs/>
          <w:sz w:val="22"/>
          <w:szCs w:val="22"/>
        </w:rPr>
        <w:t>ness</w:t>
      </w:r>
      <w:r w:rsidR="006F1F7F" w:rsidRPr="00560324">
        <w:rPr>
          <w:iCs/>
          <w:sz w:val="22"/>
          <w:szCs w:val="22"/>
        </w:rPr>
        <w:t xml:space="preserve"> are automatically eligible for Title I, Part A services, whether or not they attend a Title I school or meet the academic standards required of other children for eligibility.</w:t>
      </w:r>
      <w:r w:rsidR="00192CC1" w:rsidRPr="00560324">
        <w:rPr>
          <w:iCs/>
          <w:color w:val="FF0000"/>
          <w:sz w:val="22"/>
          <w:szCs w:val="22"/>
        </w:rPr>
        <w:t xml:space="preserve">  </w:t>
      </w:r>
      <w:r w:rsidR="007D6662" w:rsidRPr="00560324">
        <w:rPr>
          <w:iCs/>
          <w:sz w:val="22"/>
          <w:szCs w:val="22"/>
        </w:rPr>
        <w:t xml:space="preserve">All </w:t>
      </w:r>
      <w:r w:rsidR="00BD3C02" w:rsidRPr="00560324">
        <w:rPr>
          <w:iCs/>
          <w:sz w:val="22"/>
          <w:szCs w:val="22"/>
        </w:rPr>
        <w:t>districts</w:t>
      </w:r>
      <w:r w:rsidR="007D6662" w:rsidRPr="00560324">
        <w:rPr>
          <w:iCs/>
          <w:sz w:val="22"/>
          <w:szCs w:val="22"/>
        </w:rPr>
        <w:t xml:space="preserve"> are </w:t>
      </w:r>
      <w:r w:rsidR="00192CC1" w:rsidRPr="00560324">
        <w:rPr>
          <w:iCs/>
          <w:sz w:val="22"/>
          <w:szCs w:val="22"/>
        </w:rPr>
        <w:t>required to designate a homele</w:t>
      </w:r>
      <w:r w:rsidRPr="00560324">
        <w:rPr>
          <w:iCs/>
          <w:sz w:val="22"/>
          <w:szCs w:val="22"/>
        </w:rPr>
        <w:t>ss liaison and to reserve Title 1 funds to support homeless students.</w:t>
      </w:r>
    </w:p>
    <w:p w:rsidR="00AA1844" w:rsidRPr="00560324" w:rsidRDefault="00AA1844" w:rsidP="006F1F7F">
      <w:pPr>
        <w:autoSpaceDE w:val="0"/>
        <w:autoSpaceDN w:val="0"/>
        <w:adjustRightInd w:val="0"/>
        <w:rPr>
          <w:iCs/>
          <w:sz w:val="22"/>
          <w:szCs w:val="22"/>
        </w:rPr>
      </w:pPr>
    </w:p>
    <w:p w:rsidR="00AA1844" w:rsidRPr="00560324" w:rsidRDefault="00AA1844" w:rsidP="006F1F7F">
      <w:pPr>
        <w:autoSpaceDE w:val="0"/>
        <w:autoSpaceDN w:val="0"/>
        <w:adjustRightInd w:val="0"/>
        <w:rPr>
          <w:iCs/>
          <w:color w:val="FF0000"/>
          <w:sz w:val="22"/>
          <w:szCs w:val="22"/>
        </w:rPr>
      </w:pPr>
    </w:p>
    <w:p w:rsidR="00AA19F5" w:rsidRPr="00560324" w:rsidRDefault="00D564AB" w:rsidP="001D1DB0">
      <w:pPr>
        <w:spacing w:line="360" w:lineRule="auto"/>
        <w:rPr>
          <w:b/>
          <w:sz w:val="28"/>
          <w:szCs w:val="28"/>
        </w:rPr>
      </w:pPr>
      <w:r w:rsidRPr="00560324">
        <w:rPr>
          <w:noProof/>
        </w:rPr>
        <w:drawing>
          <wp:inline distT="0" distB="0" distL="0" distR="0">
            <wp:extent cx="685800" cy="647700"/>
            <wp:effectExtent l="0" t="0" r="0" b="0"/>
            <wp:docPr id="1" name="Picture 1" descr="j0196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019653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85800" cy="647700"/>
                    </a:xfrm>
                    <a:prstGeom prst="rect">
                      <a:avLst/>
                    </a:prstGeom>
                    <a:noFill/>
                    <a:ln>
                      <a:noFill/>
                    </a:ln>
                  </pic:spPr>
                </pic:pic>
              </a:graphicData>
            </a:graphic>
          </wp:inline>
        </w:drawing>
      </w:r>
      <w:r w:rsidR="00D522BB" w:rsidRPr="00560324">
        <w:rPr>
          <w:b/>
          <w:sz w:val="28"/>
          <w:szCs w:val="28"/>
        </w:rPr>
        <w:t>What the</w:t>
      </w:r>
      <w:r w:rsidR="007E005D" w:rsidRPr="00560324">
        <w:t xml:space="preserve"> </w:t>
      </w:r>
      <w:r w:rsidR="00D522BB" w:rsidRPr="00560324">
        <w:rPr>
          <w:b/>
          <w:sz w:val="28"/>
          <w:szCs w:val="28"/>
        </w:rPr>
        <w:t>District</w:t>
      </w:r>
      <w:r w:rsidR="00AA19F5" w:rsidRPr="00560324">
        <w:rPr>
          <w:b/>
          <w:sz w:val="28"/>
          <w:szCs w:val="28"/>
        </w:rPr>
        <w:t xml:space="preserve"> will need to know</w:t>
      </w:r>
      <w:r w:rsidR="006F1F7F" w:rsidRPr="00560324">
        <w:rPr>
          <w:b/>
          <w:sz w:val="28"/>
          <w:szCs w:val="28"/>
        </w:rPr>
        <w:t xml:space="preserve"> </w:t>
      </w:r>
      <w:r w:rsidR="00D522BB" w:rsidRPr="00560324">
        <w:rPr>
          <w:b/>
          <w:sz w:val="28"/>
          <w:szCs w:val="28"/>
        </w:rPr>
        <w:t>(or</w:t>
      </w:r>
      <w:r w:rsidR="00593031" w:rsidRPr="00560324">
        <w:rPr>
          <w:b/>
          <w:sz w:val="28"/>
          <w:szCs w:val="28"/>
        </w:rPr>
        <w:t xml:space="preserve"> do</w:t>
      </w:r>
      <w:r w:rsidR="00BD3C02" w:rsidRPr="00560324">
        <w:rPr>
          <w:b/>
          <w:sz w:val="28"/>
          <w:szCs w:val="28"/>
        </w:rPr>
        <w:t>):</w:t>
      </w:r>
    </w:p>
    <w:p w:rsidR="00BE1E47" w:rsidRPr="00866427" w:rsidRDefault="00BE1E47" w:rsidP="00866427">
      <w:pPr>
        <w:numPr>
          <w:ilvl w:val="0"/>
          <w:numId w:val="1"/>
        </w:numPr>
        <w:spacing w:after="240"/>
        <w:rPr>
          <w:sz w:val="22"/>
          <w:szCs w:val="22"/>
        </w:rPr>
      </w:pPr>
      <w:r w:rsidRPr="00195F1D">
        <w:rPr>
          <w:sz w:val="22"/>
          <w:szCs w:val="22"/>
        </w:rPr>
        <w:t>Reserve Title I</w:t>
      </w:r>
      <w:r w:rsidR="00195F1D" w:rsidRPr="00195F1D">
        <w:rPr>
          <w:sz w:val="22"/>
          <w:szCs w:val="22"/>
        </w:rPr>
        <w:t>,</w:t>
      </w:r>
      <w:r w:rsidRPr="00195F1D">
        <w:rPr>
          <w:sz w:val="22"/>
          <w:szCs w:val="22"/>
        </w:rPr>
        <w:t xml:space="preserve"> Part A funds to support homeless </w:t>
      </w:r>
      <w:r w:rsidR="00866427" w:rsidRPr="00195F1D">
        <w:rPr>
          <w:sz w:val="22"/>
          <w:szCs w:val="22"/>
        </w:rPr>
        <w:t>students</w:t>
      </w:r>
      <w:r w:rsidR="00866427">
        <w:rPr>
          <w:sz w:val="22"/>
          <w:szCs w:val="22"/>
        </w:rPr>
        <w:t>,</w:t>
      </w:r>
      <w:r w:rsidR="00866427" w:rsidRPr="00866427">
        <w:rPr>
          <w:sz w:val="22"/>
          <w:szCs w:val="22"/>
        </w:rPr>
        <w:t xml:space="preserve"> regardless of whether or not a child attends a Title I school.</w:t>
      </w:r>
      <w:r w:rsidRPr="00866427">
        <w:rPr>
          <w:sz w:val="22"/>
          <w:szCs w:val="22"/>
        </w:rPr>
        <w:t xml:space="preserve"> (</w:t>
      </w:r>
      <w:r w:rsidRPr="00866427">
        <w:rPr>
          <w:i/>
          <w:sz w:val="22"/>
          <w:szCs w:val="22"/>
        </w:rPr>
        <w:t>Reserved funds may be used for services not ordinarily provided by Title I, including local liaisons and transportation to the school of origin.)</w:t>
      </w:r>
    </w:p>
    <w:p w:rsidR="00BE1E47" w:rsidRPr="00560324" w:rsidRDefault="00BE1E47" w:rsidP="00560324">
      <w:pPr>
        <w:numPr>
          <w:ilvl w:val="0"/>
          <w:numId w:val="1"/>
        </w:numPr>
        <w:spacing w:after="240"/>
        <w:rPr>
          <w:sz w:val="22"/>
          <w:szCs w:val="22"/>
        </w:rPr>
      </w:pPr>
      <w:r w:rsidRPr="00560324">
        <w:rPr>
          <w:sz w:val="22"/>
          <w:szCs w:val="22"/>
        </w:rPr>
        <w:t>Designate a liaison for students experiencing homelessness who is able to carry out the duties described in the law.</w:t>
      </w:r>
    </w:p>
    <w:p w:rsidR="00BE1E47" w:rsidRPr="00560324" w:rsidRDefault="00BE1E47" w:rsidP="00560324">
      <w:pPr>
        <w:numPr>
          <w:ilvl w:val="0"/>
          <w:numId w:val="1"/>
        </w:numPr>
        <w:spacing w:after="240"/>
        <w:rPr>
          <w:sz w:val="22"/>
          <w:szCs w:val="22"/>
        </w:rPr>
      </w:pPr>
      <w:r w:rsidRPr="00560324">
        <w:rPr>
          <w:sz w:val="22"/>
          <w:szCs w:val="22"/>
        </w:rPr>
        <w:t xml:space="preserve">Document primary nighttime residence for all </w:t>
      </w:r>
      <w:r w:rsidRPr="00560324">
        <w:rPr>
          <w:iCs/>
          <w:sz w:val="22"/>
          <w:szCs w:val="22"/>
        </w:rPr>
        <w:t>children and youth experiencing homelessness</w:t>
      </w:r>
      <w:r w:rsidRPr="00560324">
        <w:rPr>
          <w:sz w:val="22"/>
          <w:szCs w:val="22"/>
        </w:rPr>
        <w:t>.</w:t>
      </w:r>
    </w:p>
    <w:p w:rsidR="00BE1E47" w:rsidRPr="00560324" w:rsidRDefault="00BF3778" w:rsidP="00560324">
      <w:pPr>
        <w:numPr>
          <w:ilvl w:val="0"/>
          <w:numId w:val="1"/>
        </w:numPr>
        <w:spacing w:after="240"/>
        <w:rPr>
          <w:sz w:val="22"/>
          <w:szCs w:val="22"/>
        </w:rPr>
      </w:pPr>
      <w:r w:rsidRPr="00560324">
        <w:rPr>
          <w:sz w:val="22"/>
          <w:szCs w:val="22"/>
        </w:rPr>
        <w:t xml:space="preserve">Ensure that state report cards </w:t>
      </w:r>
      <w:r w:rsidR="00BE1E47" w:rsidRPr="00560324">
        <w:rPr>
          <w:sz w:val="22"/>
          <w:szCs w:val="22"/>
        </w:rPr>
        <w:t>include disaggregated information on the graduation rates and academic achievement of homeless children and youth.</w:t>
      </w:r>
    </w:p>
    <w:p w:rsidR="00A706D1" w:rsidRPr="00560324" w:rsidRDefault="00D522BB" w:rsidP="00560324">
      <w:pPr>
        <w:pStyle w:val="Header"/>
        <w:numPr>
          <w:ilvl w:val="0"/>
          <w:numId w:val="1"/>
        </w:numPr>
        <w:tabs>
          <w:tab w:val="clear" w:pos="4680"/>
          <w:tab w:val="clear" w:pos="9360"/>
          <w:tab w:val="left" w:pos="-3600"/>
        </w:tabs>
        <w:suppressAutoHyphens/>
        <w:autoSpaceDN w:val="0"/>
        <w:spacing w:after="240"/>
        <w:textAlignment w:val="baseline"/>
        <w:rPr>
          <w:sz w:val="22"/>
          <w:szCs w:val="22"/>
        </w:rPr>
      </w:pPr>
      <w:r w:rsidRPr="00560324">
        <w:rPr>
          <w:sz w:val="22"/>
          <w:szCs w:val="22"/>
        </w:rPr>
        <w:t>Track a</w:t>
      </w:r>
      <w:r w:rsidR="00A706D1" w:rsidRPr="00560324">
        <w:rPr>
          <w:sz w:val="22"/>
          <w:szCs w:val="22"/>
        </w:rPr>
        <w:t xml:space="preserve">ssessment performance of </w:t>
      </w:r>
      <w:r w:rsidR="00A36FFD" w:rsidRPr="00560324">
        <w:rPr>
          <w:iCs/>
          <w:sz w:val="22"/>
          <w:szCs w:val="22"/>
        </w:rPr>
        <w:t>children and youth experiencing homelessness</w:t>
      </w:r>
      <w:r w:rsidR="00A36FFD" w:rsidRPr="00560324">
        <w:rPr>
          <w:sz w:val="22"/>
          <w:szCs w:val="22"/>
        </w:rPr>
        <w:t xml:space="preserve"> </w:t>
      </w:r>
      <w:r w:rsidR="00593031" w:rsidRPr="00560324">
        <w:rPr>
          <w:sz w:val="22"/>
          <w:szCs w:val="22"/>
        </w:rPr>
        <w:t>enrolled in your</w:t>
      </w:r>
      <w:r w:rsidR="00A706D1" w:rsidRPr="00560324">
        <w:rPr>
          <w:sz w:val="22"/>
          <w:szCs w:val="22"/>
        </w:rPr>
        <w:t xml:space="preserve"> district for the last fiscal or school year.</w:t>
      </w:r>
      <w:r w:rsidR="00192CC1" w:rsidRPr="00560324">
        <w:rPr>
          <w:color w:val="FF0000"/>
          <w:sz w:val="22"/>
          <w:szCs w:val="22"/>
        </w:rPr>
        <w:t xml:space="preserve">  </w:t>
      </w:r>
    </w:p>
    <w:p w:rsidR="00FD7BD4" w:rsidRPr="00560324" w:rsidRDefault="00D522BB" w:rsidP="00560324">
      <w:pPr>
        <w:numPr>
          <w:ilvl w:val="0"/>
          <w:numId w:val="1"/>
        </w:numPr>
        <w:spacing w:after="240"/>
        <w:rPr>
          <w:sz w:val="22"/>
          <w:szCs w:val="22"/>
        </w:rPr>
      </w:pPr>
      <w:r w:rsidRPr="00560324">
        <w:rPr>
          <w:sz w:val="22"/>
          <w:szCs w:val="22"/>
        </w:rPr>
        <w:t xml:space="preserve">Confirm that </w:t>
      </w:r>
      <w:r w:rsidR="00593031" w:rsidRPr="00560324">
        <w:rPr>
          <w:sz w:val="22"/>
          <w:szCs w:val="22"/>
        </w:rPr>
        <w:t xml:space="preserve">LEA </w:t>
      </w:r>
      <w:r w:rsidR="00A706D1" w:rsidRPr="00560324">
        <w:rPr>
          <w:sz w:val="22"/>
          <w:szCs w:val="22"/>
        </w:rPr>
        <w:t>policies and practices do not act as barriers to</w:t>
      </w:r>
      <w:r w:rsidR="007D6662" w:rsidRPr="00560324">
        <w:rPr>
          <w:sz w:val="22"/>
          <w:szCs w:val="22"/>
        </w:rPr>
        <w:t xml:space="preserve"> enrolling </w:t>
      </w:r>
      <w:r w:rsidR="00A36FFD" w:rsidRPr="00560324">
        <w:rPr>
          <w:iCs/>
          <w:sz w:val="22"/>
          <w:szCs w:val="22"/>
        </w:rPr>
        <w:t>children and youth experiencing homelessness</w:t>
      </w:r>
      <w:r w:rsidR="000074A0" w:rsidRPr="00560324">
        <w:rPr>
          <w:iCs/>
          <w:sz w:val="22"/>
          <w:szCs w:val="22"/>
        </w:rPr>
        <w:t>.</w:t>
      </w:r>
    </w:p>
    <w:p w:rsidR="00AA19F5" w:rsidRPr="00560324" w:rsidRDefault="00A706D1" w:rsidP="00560324">
      <w:pPr>
        <w:numPr>
          <w:ilvl w:val="0"/>
          <w:numId w:val="1"/>
        </w:numPr>
        <w:spacing w:after="240"/>
        <w:rPr>
          <w:sz w:val="22"/>
          <w:szCs w:val="22"/>
        </w:rPr>
      </w:pPr>
      <w:r w:rsidRPr="00560324">
        <w:rPr>
          <w:sz w:val="22"/>
          <w:szCs w:val="22"/>
        </w:rPr>
        <w:t xml:space="preserve">Provide written notification to parents and youth regarding placement decisions when </w:t>
      </w:r>
      <w:r w:rsidR="00560324" w:rsidRPr="00560324">
        <w:rPr>
          <w:sz w:val="22"/>
          <w:szCs w:val="22"/>
        </w:rPr>
        <w:t xml:space="preserve">they are </w:t>
      </w:r>
      <w:r w:rsidRPr="00560324">
        <w:rPr>
          <w:sz w:val="22"/>
          <w:szCs w:val="22"/>
        </w:rPr>
        <w:t>different from what was requested</w:t>
      </w:r>
      <w:r w:rsidR="000074A0" w:rsidRPr="00560324">
        <w:rPr>
          <w:sz w:val="22"/>
          <w:szCs w:val="22"/>
        </w:rPr>
        <w:t>.</w:t>
      </w:r>
    </w:p>
    <w:p w:rsidR="00BD3C02" w:rsidRPr="00560324" w:rsidRDefault="00D522BB" w:rsidP="00560324">
      <w:pPr>
        <w:numPr>
          <w:ilvl w:val="0"/>
          <w:numId w:val="10"/>
        </w:numPr>
        <w:suppressAutoHyphens/>
        <w:autoSpaceDN w:val="0"/>
        <w:spacing w:after="240"/>
        <w:textAlignment w:val="baseline"/>
        <w:rPr>
          <w:sz w:val="22"/>
          <w:szCs w:val="22"/>
        </w:rPr>
      </w:pPr>
      <w:r w:rsidRPr="00560324">
        <w:rPr>
          <w:bCs/>
          <w:sz w:val="22"/>
          <w:szCs w:val="22"/>
        </w:rPr>
        <w:t xml:space="preserve">Maintain </w:t>
      </w:r>
      <w:r w:rsidR="007D6662" w:rsidRPr="00560324">
        <w:rPr>
          <w:bCs/>
          <w:sz w:val="22"/>
          <w:szCs w:val="22"/>
        </w:rPr>
        <w:t>a written dispute resolution policy and a process to investigate and resolve dispute in a timely manner</w:t>
      </w:r>
      <w:r w:rsidR="000074A0" w:rsidRPr="00560324">
        <w:rPr>
          <w:bCs/>
          <w:sz w:val="22"/>
          <w:szCs w:val="22"/>
        </w:rPr>
        <w:t>.</w:t>
      </w:r>
    </w:p>
    <w:p w:rsidR="007D6662" w:rsidRPr="00560324" w:rsidRDefault="00D522BB" w:rsidP="00560324">
      <w:pPr>
        <w:numPr>
          <w:ilvl w:val="0"/>
          <w:numId w:val="10"/>
        </w:numPr>
        <w:suppressAutoHyphens/>
        <w:autoSpaceDN w:val="0"/>
        <w:spacing w:after="240"/>
        <w:textAlignment w:val="baseline"/>
        <w:rPr>
          <w:sz w:val="22"/>
          <w:szCs w:val="22"/>
        </w:rPr>
      </w:pPr>
      <w:r w:rsidRPr="00560324">
        <w:rPr>
          <w:sz w:val="22"/>
          <w:szCs w:val="22"/>
        </w:rPr>
        <w:t>P</w:t>
      </w:r>
      <w:r w:rsidR="007D6662" w:rsidRPr="00560324">
        <w:rPr>
          <w:sz w:val="22"/>
          <w:szCs w:val="22"/>
        </w:rPr>
        <w:t>rovide transportation during the dispute resolution process.</w:t>
      </w:r>
    </w:p>
    <w:p w:rsidR="000074A0" w:rsidRPr="00560324" w:rsidRDefault="000074A0" w:rsidP="00AA1844">
      <w:pPr>
        <w:ind w:left="720"/>
        <w:rPr>
          <w:sz w:val="22"/>
          <w:szCs w:val="22"/>
        </w:rPr>
      </w:pPr>
    </w:p>
    <w:p w:rsidR="007D6662" w:rsidRPr="00560324" w:rsidRDefault="007D6662" w:rsidP="007D6662">
      <w:pPr>
        <w:rPr>
          <w:sz w:val="22"/>
          <w:szCs w:val="22"/>
        </w:rPr>
      </w:pPr>
    </w:p>
    <w:p w:rsidR="00560324" w:rsidRPr="00560324" w:rsidRDefault="00560324" w:rsidP="007D6662">
      <w:pPr>
        <w:rPr>
          <w:sz w:val="22"/>
          <w:szCs w:val="22"/>
        </w:rPr>
      </w:pPr>
    </w:p>
    <w:p w:rsidR="00560324" w:rsidRPr="00560324" w:rsidRDefault="00560324" w:rsidP="007D6662">
      <w:pPr>
        <w:rPr>
          <w:sz w:val="22"/>
          <w:szCs w:val="22"/>
        </w:rPr>
      </w:pPr>
    </w:p>
    <w:p w:rsidR="00F80729" w:rsidRPr="00560324" w:rsidRDefault="00AA19F5" w:rsidP="00CE5CBC">
      <w:pPr>
        <w:spacing w:line="360" w:lineRule="auto"/>
        <w:rPr>
          <w:b/>
          <w:sz w:val="28"/>
          <w:szCs w:val="28"/>
        </w:rPr>
      </w:pPr>
      <w:r w:rsidRPr="00560324">
        <w:rPr>
          <w:sz w:val="28"/>
          <w:szCs w:val="28"/>
        </w:rPr>
        <w:t xml:space="preserve">    </w:t>
      </w:r>
      <w:r w:rsidRPr="00560324">
        <w:rPr>
          <w:b/>
          <w:sz w:val="28"/>
          <w:szCs w:val="28"/>
        </w:rPr>
        <w:t>Sources of information may include:</w:t>
      </w:r>
    </w:p>
    <w:p w:rsidR="00F80729" w:rsidRPr="00195F1D" w:rsidRDefault="00F80729" w:rsidP="00560324">
      <w:pPr>
        <w:pStyle w:val="BodyText3"/>
        <w:numPr>
          <w:ilvl w:val="0"/>
          <w:numId w:val="12"/>
        </w:numPr>
        <w:spacing w:after="240"/>
        <w:rPr>
          <w:sz w:val="22"/>
          <w:szCs w:val="22"/>
        </w:rPr>
      </w:pPr>
      <w:r w:rsidRPr="00195F1D">
        <w:rPr>
          <w:sz w:val="22"/>
          <w:szCs w:val="22"/>
        </w:rPr>
        <w:lastRenderedPageBreak/>
        <w:t xml:space="preserve">McKinney-Vento Homeless Education Assistance Improvements Act of 2001 </w:t>
      </w:r>
      <w:hyperlink r:id="rId9" w:history="1">
        <w:r w:rsidRPr="00195F1D">
          <w:rPr>
            <w:rStyle w:val="Hyperlink"/>
            <w:sz w:val="22"/>
            <w:szCs w:val="22"/>
          </w:rPr>
          <w:t>http://www2.ed.gov/policy/elsec/leg/esea02/pg116.html</w:t>
        </w:r>
      </w:hyperlink>
      <w:r w:rsidRPr="00195F1D">
        <w:rPr>
          <w:sz w:val="22"/>
          <w:szCs w:val="22"/>
        </w:rPr>
        <w:t xml:space="preserve"> </w:t>
      </w:r>
    </w:p>
    <w:p w:rsidR="00560324" w:rsidRPr="00195F1D" w:rsidRDefault="00056F53" w:rsidP="00560324">
      <w:pPr>
        <w:pStyle w:val="BodyText3"/>
        <w:numPr>
          <w:ilvl w:val="0"/>
          <w:numId w:val="12"/>
        </w:numPr>
        <w:spacing w:after="240"/>
        <w:rPr>
          <w:sz w:val="22"/>
          <w:szCs w:val="22"/>
        </w:rPr>
      </w:pPr>
      <w:r w:rsidRPr="00195F1D">
        <w:rPr>
          <w:sz w:val="22"/>
          <w:szCs w:val="22"/>
        </w:rPr>
        <w:t>US ED Non-Regulatory Guidance</w:t>
      </w:r>
      <w:r w:rsidR="00E83564" w:rsidRPr="00195F1D">
        <w:rPr>
          <w:sz w:val="22"/>
          <w:szCs w:val="22"/>
        </w:rPr>
        <w:t>: Educatio</w:t>
      </w:r>
      <w:r w:rsidR="00560324" w:rsidRPr="00195F1D">
        <w:rPr>
          <w:sz w:val="22"/>
          <w:szCs w:val="22"/>
        </w:rPr>
        <w:t xml:space="preserve">n for Homeless Children &amp; Youths Program </w:t>
      </w:r>
      <w:hyperlink r:id="rId10" w:history="1">
        <w:r w:rsidR="00560324" w:rsidRPr="00195F1D">
          <w:rPr>
            <w:rStyle w:val="Hyperlink"/>
            <w:sz w:val="22"/>
            <w:szCs w:val="22"/>
          </w:rPr>
          <w:t>https://www2.ed.gov/policy/elsec/leg/essa/160240ehcyguidance072716updated0317.pdf</w:t>
        </w:r>
      </w:hyperlink>
      <w:r w:rsidR="00560324" w:rsidRPr="00195F1D">
        <w:rPr>
          <w:sz w:val="22"/>
          <w:szCs w:val="22"/>
        </w:rPr>
        <w:t xml:space="preserve"> </w:t>
      </w:r>
    </w:p>
    <w:p w:rsidR="00056F53" w:rsidRPr="00195F1D" w:rsidRDefault="00560324" w:rsidP="00560324">
      <w:pPr>
        <w:pStyle w:val="BodyText3"/>
        <w:numPr>
          <w:ilvl w:val="0"/>
          <w:numId w:val="12"/>
        </w:numPr>
        <w:spacing w:after="240"/>
        <w:rPr>
          <w:sz w:val="22"/>
          <w:szCs w:val="22"/>
        </w:rPr>
      </w:pPr>
      <w:r w:rsidRPr="00195F1D">
        <w:rPr>
          <w:sz w:val="22"/>
          <w:szCs w:val="22"/>
        </w:rPr>
        <w:t xml:space="preserve">National Center for Homeless Education </w:t>
      </w:r>
      <w:r w:rsidRPr="00195F1D">
        <w:rPr>
          <w:sz w:val="22"/>
          <w:szCs w:val="22"/>
        </w:rPr>
        <w:tab/>
      </w:r>
      <w:r w:rsidRPr="00195F1D">
        <w:rPr>
          <w:sz w:val="22"/>
          <w:szCs w:val="22"/>
        </w:rPr>
        <w:tab/>
      </w:r>
      <w:r w:rsidRPr="00195F1D">
        <w:rPr>
          <w:sz w:val="22"/>
          <w:szCs w:val="22"/>
        </w:rPr>
        <w:tab/>
      </w:r>
      <w:r w:rsidRPr="00195F1D">
        <w:rPr>
          <w:sz w:val="22"/>
          <w:szCs w:val="22"/>
        </w:rPr>
        <w:tab/>
        <w:t xml:space="preserve">    </w:t>
      </w:r>
      <w:r w:rsidR="00195F1D">
        <w:rPr>
          <w:sz w:val="22"/>
          <w:szCs w:val="22"/>
        </w:rPr>
        <w:tab/>
      </w:r>
      <w:r w:rsidRPr="00195F1D">
        <w:rPr>
          <w:sz w:val="22"/>
          <w:szCs w:val="22"/>
        </w:rPr>
        <w:t xml:space="preserve"> </w:t>
      </w:r>
      <w:hyperlink r:id="rId11" w:history="1">
        <w:r w:rsidRPr="00195F1D">
          <w:rPr>
            <w:rStyle w:val="Hyperlink"/>
            <w:sz w:val="22"/>
            <w:szCs w:val="22"/>
          </w:rPr>
          <w:t>https://nche.ed.gov/</w:t>
        </w:r>
      </w:hyperlink>
      <w:r w:rsidRPr="00195F1D">
        <w:rPr>
          <w:sz w:val="22"/>
          <w:szCs w:val="22"/>
        </w:rPr>
        <w:t xml:space="preserve">  </w:t>
      </w:r>
      <w:r w:rsidR="00056F53" w:rsidRPr="00195F1D">
        <w:rPr>
          <w:sz w:val="22"/>
          <w:szCs w:val="22"/>
        </w:rPr>
        <w:t xml:space="preserve"> </w:t>
      </w:r>
    </w:p>
    <w:p w:rsidR="00E83564" w:rsidRPr="00195F1D" w:rsidRDefault="00E83564" w:rsidP="001A1D00">
      <w:pPr>
        <w:pStyle w:val="BodyText3"/>
        <w:numPr>
          <w:ilvl w:val="0"/>
          <w:numId w:val="12"/>
        </w:numPr>
        <w:spacing w:after="240"/>
        <w:rPr>
          <w:sz w:val="22"/>
          <w:szCs w:val="22"/>
        </w:rPr>
      </w:pPr>
      <w:r w:rsidRPr="00195F1D">
        <w:rPr>
          <w:bCs/>
          <w:sz w:val="22"/>
          <w:szCs w:val="22"/>
        </w:rPr>
        <w:t>National Association for the Education of Homeless Children and Youth (NAEHCY)</w:t>
      </w:r>
      <w:r w:rsidR="00560324" w:rsidRPr="00195F1D">
        <w:rPr>
          <w:bCs/>
          <w:sz w:val="22"/>
          <w:szCs w:val="22"/>
        </w:rPr>
        <w:t xml:space="preserve"> </w:t>
      </w:r>
      <w:hyperlink r:id="rId12" w:history="1">
        <w:r w:rsidRPr="00195F1D">
          <w:rPr>
            <w:rStyle w:val="Hyperlink"/>
            <w:sz w:val="22"/>
            <w:szCs w:val="22"/>
          </w:rPr>
          <w:t>http://www.naehcy.org</w:t>
        </w:r>
      </w:hyperlink>
      <w:r w:rsidRPr="00195F1D">
        <w:rPr>
          <w:sz w:val="22"/>
          <w:szCs w:val="22"/>
        </w:rPr>
        <w:t xml:space="preserve">  </w:t>
      </w:r>
    </w:p>
    <w:p w:rsidR="00560324" w:rsidRPr="00560324" w:rsidRDefault="00560324" w:rsidP="00560324">
      <w:pPr>
        <w:pStyle w:val="BodyText3"/>
        <w:spacing w:after="0" w:line="360" w:lineRule="auto"/>
        <w:rPr>
          <w:sz w:val="24"/>
        </w:rPr>
      </w:pPr>
      <w:r w:rsidRPr="00560324">
        <w:rPr>
          <w:b/>
          <w:noProof/>
          <w:sz w:val="20"/>
        </w:rPr>
        <w:drawing>
          <wp:anchor distT="0" distB="0" distL="114300" distR="114300" simplePos="0" relativeHeight="251657728" behindDoc="0" locked="0" layoutInCell="1" allowOverlap="1" wp14:anchorId="24F48204" wp14:editId="532CA6C6">
            <wp:simplePos x="0" y="0"/>
            <wp:positionH relativeFrom="column">
              <wp:posOffset>-323850</wp:posOffset>
            </wp:positionH>
            <wp:positionV relativeFrom="paragraph">
              <wp:posOffset>10795</wp:posOffset>
            </wp:positionV>
            <wp:extent cx="685800" cy="5715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85800" cy="571500"/>
                    </a:xfrm>
                    <a:prstGeom prst="rect">
                      <a:avLst/>
                    </a:prstGeom>
                    <a:noFill/>
                  </pic:spPr>
                </pic:pic>
              </a:graphicData>
            </a:graphic>
            <wp14:sizeRelH relativeFrom="page">
              <wp14:pctWidth>0</wp14:pctWidth>
            </wp14:sizeRelH>
            <wp14:sizeRelV relativeFrom="page">
              <wp14:pctHeight>0</wp14:pctHeight>
            </wp14:sizeRelV>
          </wp:anchor>
        </w:drawing>
      </w:r>
    </w:p>
    <w:p w:rsidR="00AA19F5" w:rsidRPr="00560324" w:rsidRDefault="00AA19F5" w:rsidP="00D10A10">
      <w:pPr>
        <w:pStyle w:val="BodyText"/>
        <w:ind w:left="360"/>
        <w:rPr>
          <w:b/>
          <w:sz w:val="28"/>
          <w:szCs w:val="28"/>
        </w:rPr>
      </w:pPr>
      <w:r w:rsidRPr="00560324">
        <w:rPr>
          <w:b/>
        </w:rPr>
        <w:t xml:space="preserve">     </w:t>
      </w:r>
      <w:r w:rsidRPr="00560324">
        <w:rPr>
          <w:b/>
          <w:sz w:val="28"/>
          <w:szCs w:val="28"/>
        </w:rPr>
        <w:t>Documentation to keep on file for</w:t>
      </w:r>
      <w:r w:rsidR="00560324" w:rsidRPr="00560324">
        <w:rPr>
          <w:b/>
          <w:sz w:val="28"/>
          <w:szCs w:val="28"/>
        </w:rPr>
        <w:t xml:space="preserve"> McKinney-</w:t>
      </w:r>
      <w:r w:rsidR="00D03513" w:rsidRPr="00560324">
        <w:rPr>
          <w:b/>
          <w:sz w:val="28"/>
          <w:szCs w:val="28"/>
        </w:rPr>
        <w:t>Vento</w:t>
      </w:r>
      <w:r w:rsidRPr="00560324">
        <w:rPr>
          <w:b/>
          <w:sz w:val="28"/>
          <w:szCs w:val="28"/>
        </w:rPr>
        <w:t>:</w:t>
      </w:r>
    </w:p>
    <w:p w:rsidR="00BD39F6" w:rsidRPr="00560324" w:rsidRDefault="00BD39F6" w:rsidP="00D10A10">
      <w:pPr>
        <w:pStyle w:val="BodyText"/>
        <w:ind w:left="360"/>
        <w:rPr>
          <w:b/>
          <w:sz w:val="28"/>
          <w:szCs w:val="28"/>
        </w:rPr>
      </w:pPr>
    </w:p>
    <w:p w:rsidR="00D03513" w:rsidRPr="00560324" w:rsidRDefault="00D03513" w:rsidP="00BD39F6">
      <w:pPr>
        <w:pStyle w:val="Header"/>
        <w:keepLines/>
        <w:numPr>
          <w:ilvl w:val="0"/>
          <w:numId w:val="9"/>
        </w:numPr>
        <w:tabs>
          <w:tab w:val="clear" w:pos="4680"/>
          <w:tab w:val="clear" w:pos="9360"/>
          <w:tab w:val="left" w:pos="-5184"/>
        </w:tabs>
        <w:suppressAutoHyphens/>
        <w:autoSpaceDN w:val="0"/>
        <w:textAlignment w:val="baseline"/>
        <w:rPr>
          <w:sz w:val="22"/>
          <w:szCs w:val="22"/>
        </w:rPr>
      </w:pPr>
      <w:r w:rsidRPr="00560324">
        <w:rPr>
          <w:sz w:val="22"/>
          <w:szCs w:val="22"/>
        </w:rPr>
        <w:t>Evidence that the LEA annually reviews and revises policies and practices to ensure they do not act as barriers to enrolling homeless students, such as agenda, minutes or notes from meeting where these reviews occur.</w:t>
      </w:r>
    </w:p>
    <w:p w:rsidR="00D03513" w:rsidRPr="00560324" w:rsidRDefault="00D03513" w:rsidP="00D03513">
      <w:pPr>
        <w:pStyle w:val="Header"/>
        <w:keepLines/>
        <w:tabs>
          <w:tab w:val="left" w:pos="-5184"/>
        </w:tabs>
        <w:suppressAutoHyphens/>
        <w:autoSpaceDN w:val="0"/>
        <w:ind w:left="396"/>
        <w:textAlignment w:val="baseline"/>
        <w:rPr>
          <w:sz w:val="22"/>
          <w:szCs w:val="22"/>
        </w:rPr>
      </w:pPr>
    </w:p>
    <w:p w:rsidR="00D03513" w:rsidRPr="00560324" w:rsidRDefault="00D03513" w:rsidP="00BD39F6">
      <w:pPr>
        <w:pStyle w:val="Header"/>
        <w:keepLines/>
        <w:numPr>
          <w:ilvl w:val="0"/>
          <w:numId w:val="9"/>
        </w:numPr>
        <w:tabs>
          <w:tab w:val="clear" w:pos="4680"/>
          <w:tab w:val="clear" w:pos="9360"/>
          <w:tab w:val="left" w:pos="-5184"/>
        </w:tabs>
        <w:suppressAutoHyphens/>
        <w:autoSpaceDN w:val="0"/>
        <w:textAlignment w:val="baseline"/>
        <w:rPr>
          <w:sz w:val="22"/>
          <w:szCs w:val="22"/>
        </w:rPr>
      </w:pPr>
      <w:r w:rsidRPr="00560324">
        <w:rPr>
          <w:sz w:val="22"/>
          <w:szCs w:val="22"/>
        </w:rPr>
        <w:t xml:space="preserve">Evidence that the LEA designates and allows for training of a liaison for homeless children and </w:t>
      </w:r>
      <w:r w:rsidR="00B71322">
        <w:rPr>
          <w:sz w:val="22"/>
          <w:szCs w:val="22"/>
        </w:rPr>
        <w:t>y</w:t>
      </w:r>
      <w:r w:rsidRPr="00560324">
        <w:rPr>
          <w:sz w:val="22"/>
          <w:szCs w:val="22"/>
        </w:rPr>
        <w:t>outh and this person provides training to other relevant district personnel.</w:t>
      </w:r>
    </w:p>
    <w:p w:rsidR="00BF3778" w:rsidRPr="00560324" w:rsidRDefault="00BF3778" w:rsidP="00BF3778">
      <w:pPr>
        <w:pStyle w:val="ListParagraph"/>
        <w:rPr>
          <w:sz w:val="22"/>
          <w:szCs w:val="22"/>
        </w:rPr>
      </w:pPr>
    </w:p>
    <w:p w:rsidR="00BF3778" w:rsidRPr="00560324" w:rsidRDefault="00195F1D" w:rsidP="00BF3778">
      <w:pPr>
        <w:pStyle w:val="Header"/>
        <w:keepLines/>
        <w:numPr>
          <w:ilvl w:val="0"/>
          <w:numId w:val="9"/>
        </w:numPr>
        <w:tabs>
          <w:tab w:val="left" w:pos="-5184"/>
        </w:tabs>
        <w:suppressAutoHyphens/>
        <w:autoSpaceDN w:val="0"/>
        <w:textAlignment w:val="baseline"/>
        <w:rPr>
          <w:sz w:val="22"/>
          <w:szCs w:val="22"/>
        </w:rPr>
      </w:pPr>
      <w:r>
        <w:rPr>
          <w:sz w:val="22"/>
          <w:szCs w:val="22"/>
        </w:rPr>
        <w:t>Evidence that the LEA Title I</w:t>
      </w:r>
      <w:r w:rsidR="00BF3778" w:rsidRPr="00560324">
        <w:rPr>
          <w:sz w:val="22"/>
          <w:szCs w:val="22"/>
        </w:rPr>
        <w:t xml:space="preserve"> plan describes the services the LEA will provide to children and youth experiencing homelessness, including but not limited to those services provided with the set-aside.” </w:t>
      </w:r>
    </w:p>
    <w:p w:rsidR="00D03513" w:rsidRPr="00560324" w:rsidRDefault="00D03513" w:rsidP="00D03513">
      <w:pPr>
        <w:pStyle w:val="ListParagraph"/>
        <w:rPr>
          <w:sz w:val="22"/>
          <w:szCs w:val="22"/>
        </w:rPr>
      </w:pPr>
    </w:p>
    <w:p w:rsidR="00D03513" w:rsidRPr="00560324" w:rsidRDefault="00D03513" w:rsidP="00BD39F6">
      <w:pPr>
        <w:keepLines/>
        <w:numPr>
          <w:ilvl w:val="0"/>
          <w:numId w:val="9"/>
        </w:numPr>
        <w:suppressAutoHyphens/>
        <w:autoSpaceDN w:val="0"/>
        <w:textAlignment w:val="baseline"/>
        <w:rPr>
          <w:sz w:val="22"/>
          <w:szCs w:val="22"/>
        </w:rPr>
      </w:pPr>
      <w:r w:rsidRPr="00560324">
        <w:rPr>
          <w:sz w:val="22"/>
          <w:szCs w:val="22"/>
        </w:rPr>
        <w:t>Examples of written notification to parents and youth regarding placement decisions when they are different from what was requested.</w:t>
      </w:r>
    </w:p>
    <w:p w:rsidR="00D03513" w:rsidRPr="00560324" w:rsidRDefault="00D03513" w:rsidP="00D03513">
      <w:pPr>
        <w:pStyle w:val="ListParagraph"/>
        <w:rPr>
          <w:sz w:val="22"/>
          <w:szCs w:val="22"/>
        </w:rPr>
      </w:pPr>
    </w:p>
    <w:p w:rsidR="00D03513" w:rsidRPr="00560324" w:rsidRDefault="00D03513" w:rsidP="00BD39F6">
      <w:pPr>
        <w:keepLines/>
        <w:numPr>
          <w:ilvl w:val="0"/>
          <w:numId w:val="9"/>
        </w:numPr>
        <w:suppressAutoHyphens/>
        <w:autoSpaceDN w:val="0"/>
        <w:textAlignment w:val="baseline"/>
        <w:rPr>
          <w:sz w:val="22"/>
          <w:szCs w:val="22"/>
        </w:rPr>
      </w:pPr>
      <w:r w:rsidRPr="00560324">
        <w:rPr>
          <w:sz w:val="22"/>
          <w:szCs w:val="22"/>
        </w:rPr>
        <w:t>Evidence that the LEA ensures that transportation to the school of origin is provided upon request and monitored by the LEA.</w:t>
      </w:r>
    </w:p>
    <w:p w:rsidR="00D03513" w:rsidRPr="00560324" w:rsidRDefault="00D03513" w:rsidP="00D03513">
      <w:pPr>
        <w:pStyle w:val="ListParagraph"/>
        <w:rPr>
          <w:sz w:val="22"/>
          <w:szCs w:val="22"/>
        </w:rPr>
      </w:pPr>
    </w:p>
    <w:p w:rsidR="00056F53" w:rsidRPr="00560324" w:rsidRDefault="00D03513" w:rsidP="00BD39F6">
      <w:pPr>
        <w:keepLines/>
        <w:numPr>
          <w:ilvl w:val="0"/>
          <w:numId w:val="9"/>
        </w:numPr>
        <w:suppressAutoHyphens/>
        <w:autoSpaceDN w:val="0"/>
        <w:textAlignment w:val="baseline"/>
        <w:rPr>
          <w:sz w:val="22"/>
          <w:szCs w:val="22"/>
        </w:rPr>
      </w:pPr>
      <w:r w:rsidRPr="00560324">
        <w:rPr>
          <w:sz w:val="22"/>
          <w:szCs w:val="22"/>
        </w:rPr>
        <w:t>Evidence that the LEA liaison or district staff conduct outreach to relevant community groups to inform them of McKinney-Vento rights and services for homeless children and youth, such as copies of agenda, minutes, handouts or notes.</w:t>
      </w:r>
    </w:p>
    <w:p w:rsidR="000074A0" w:rsidRPr="00560324" w:rsidRDefault="000074A0" w:rsidP="000074A0">
      <w:pPr>
        <w:suppressAutoHyphens/>
        <w:autoSpaceDN w:val="0"/>
        <w:ind w:left="720"/>
        <w:textAlignment w:val="baseline"/>
        <w:rPr>
          <w:bCs/>
          <w:sz w:val="22"/>
          <w:szCs w:val="22"/>
        </w:rPr>
      </w:pPr>
    </w:p>
    <w:p w:rsidR="00D03513" w:rsidRPr="00560324" w:rsidRDefault="00D03513" w:rsidP="00BD39F6">
      <w:pPr>
        <w:numPr>
          <w:ilvl w:val="0"/>
          <w:numId w:val="9"/>
        </w:numPr>
        <w:suppressAutoHyphens/>
        <w:autoSpaceDN w:val="0"/>
        <w:textAlignment w:val="baseline"/>
        <w:rPr>
          <w:bCs/>
          <w:sz w:val="22"/>
          <w:szCs w:val="22"/>
        </w:rPr>
      </w:pPr>
      <w:r w:rsidRPr="00560324">
        <w:rPr>
          <w:bCs/>
          <w:sz w:val="22"/>
          <w:szCs w:val="22"/>
        </w:rPr>
        <w:t>Written dispute resolution policy.</w:t>
      </w:r>
    </w:p>
    <w:p w:rsidR="00D03513" w:rsidRPr="00560324" w:rsidRDefault="00D03513" w:rsidP="00D03513">
      <w:pPr>
        <w:suppressAutoHyphens/>
        <w:autoSpaceDN w:val="0"/>
        <w:ind w:left="720"/>
        <w:textAlignment w:val="baseline"/>
        <w:rPr>
          <w:bCs/>
          <w:sz w:val="22"/>
          <w:szCs w:val="22"/>
        </w:rPr>
      </w:pPr>
    </w:p>
    <w:p w:rsidR="00D03513" w:rsidRPr="00560324" w:rsidRDefault="00D03513" w:rsidP="00BD39F6">
      <w:pPr>
        <w:numPr>
          <w:ilvl w:val="0"/>
          <w:numId w:val="9"/>
        </w:numPr>
        <w:suppressAutoHyphens/>
        <w:autoSpaceDN w:val="0"/>
        <w:textAlignment w:val="baseline"/>
        <w:rPr>
          <w:bCs/>
          <w:sz w:val="22"/>
          <w:szCs w:val="22"/>
        </w:rPr>
      </w:pPr>
      <w:r w:rsidRPr="00560324">
        <w:rPr>
          <w:bCs/>
          <w:sz w:val="22"/>
          <w:szCs w:val="22"/>
        </w:rPr>
        <w:t>Evidence that LEA implements a process for the prompt resolution of disputes, such as a phone log, notes, or e-mail messages.</w:t>
      </w:r>
    </w:p>
    <w:p w:rsidR="00D03513" w:rsidRPr="00560324" w:rsidRDefault="00D03513" w:rsidP="00D03513">
      <w:pPr>
        <w:pStyle w:val="ListParagraph"/>
        <w:rPr>
          <w:bCs/>
          <w:sz w:val="22"/>
          <w:szCs w:val="22"/>
        </w:rPr>
      </w:pPr>
    </w:p>
    <w:p w:rsidR="00D03513" w:rsidRPr="00560324" w:rsidRDefault="00D03513" w:rsidP="00BD39F6">
      <w:pPr>
        <w:numPr>
          <w:ilvl w:val="0"/>
          <w:numId w:val="9"/>
        </w:numPr>
        <w:suppressAutoHyphens/>
        <w:autoSpaceDN w:val="0"/>
        <w:textAlignment w:val="baseline"/>
        <w:rPr>
          <w:sz w:val="22"/>
          <w:szCs w:val="22"/>
        </w:rPr>
      </w:pPr>
      <w:r w:rsidRPr="00560324">
        <w:rPr>
          <w:sz w:val="22"/>
          <w:szCs w:val="22"/>
        </w:rPr>
        <w:t>Records indicating that enrollment disputes are investigated and resolved in a timely manner.</w:t>
      </w:r>
    </w:p>
    <w:p w:rsidR="00D03513" w:rsidRPr="00560324" w:rsidRDefault="00D03513" w:rsidP="00D03513">
      <w:pPr>
        <w:pStyle w:val="ListParagraph"/>
        <w:rPr>
          <w:sz w:val="22"/>
          <w:szCs w:val="22"/>
        </w:rPr>
      </w:pPr>
    </w:p>
    <w:p w:rsidR="00D03513" w:rsidRPr="00560324" w:rsidRDefault="00D03513" w:rsidP="00BD39F6">
      <w:pPr>
        <w:numPr>
          <w:ilvl w:val="0"/>
          <w:numId w:val="9"/>
        </w:numPr>
        <w:suppressAutoHyphens/>
        <w:autoSpaceDN w:val="0"/>
        <w:textAlignment w:val="baseline"/>
        <w:rPr>
          <w:sz w:val="22"/>
          <w:szCs w:val="22"/>
        </w:rPr>
      </w:pPr>
      <w:r w:rsidRPr="00560324">
        <w:rPr>
          <w:sz w:val="22"/>
          <w:szCs w:val="22"/>
        </w:rPr>
        <w:t>Evidence that students are enrolled and provided transportation during the dispute resolution process.</w:t>
      </w:r>
    </w:p>
    <w:p w:rsidR="00D03513" w:rsidRPr="00560324" w:rsidRDefault="00D03513" w:rsidP="00D03513">
      <w:pPr>
        <w:pStyle w:val="ListParagraph"/>
        <w:rPr>
          <w:sz w:val="22"/>
          <w:szCs w:val="22"/>
        </w:rPr>
      </w:pPr>
    </w:p>
    <w:p w:rsidR="00D03513" w:rsidRPr="009B458B" w:rsidRDefault="00D03513" w:rsidP="00D03513">
      <w:pPr>
        <w:pStyle w:val="BodyTextIndent"/>
        <w:numPr>
          <w:ilvl w:val="0"/>
          <w:numId w:val="9"/>
        </w:numPr>
        <w:suppressAutoHyphens/>
        <w:autoSpaceDN w:val="0"/>
        <w:spacing w:after="0"/>
        <w:textAlignment w:val="baseline"/>
        <w:rPr>
          <w:sz w:val="22"/>
          <w:szCs w:val="22"/>
        </w:rPr>
      </w:pPr>
      <w:r w:rsidRPr="00560324">
        <w:rPr>
          <w:sz w:val="22"/>
          <w:szCs w:val="22"/>
        </w:rPr>
        <w:t>Survey results or records of inquiries and complaints made by community groups concerning barriers to enrollment for students experiencing homelessness</w:t>
      </w:r>
      <w:r w:rsidR="000074A0" w:rsidRPr="00560324">
        <w:rPr>
          <w:sz w:val="22"/>
          <w:szCs w:val="22"/>
        </w:rPr>
        <w:t>.</w:t>
      </w:r>
      <w:bookmarkStart w:id="0" w:name="_GoBack"/>
      <w:bookmarkEnd w:id="0"/>
    </w:p>
    <w:sectPr w:rsidR="00D03513" w:rsidRPr="009B458B" w:rsidSect="00AB16D7">
      <w:footerReference w:type="default" r:id="rId14"/>
      <w:pgSz w:w="12240" w:h="15840"/>
      <w:pgMar w:top="1152"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2442B" w:rsidRDefault="0042442B" w:rsidP="00BE1E47">
      <w:r>
        <w:separator/>
      </w:r>
    </w:p>
  </w:endnote>
  <w:endnote w:type="continuationSeparator" w:id="0">
    <w:p w:rsidR="0042442B" w:rsidRDefault="0042442B" w:rsidP="00BE1E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458B" w:rsidRPr="009B458B" w:rsidRDefault="009B458B" w:rsidP="009B458B">
    <w:pPr>
      <w:pStyle w:val="Footer"/>
      <w:rPr>
        <w:sz w:val="20"/>
        <w:szCs w:val="20"/>
      </w:rPr>
    </w:pPr>
    <w:r>
      <w:rPr>
        <w:caps/>
        <w:color w:val="4F81BD" w:themeColor="accent1"/>
      </w:rPr>
      <w:tab/>
    </w:r>
    <w:r w:rsidR="00BE1E47">
      <w:rPr>
        <w:caps/>
        <w:color w:val="4F81BD" w:themeColor="accent1"/>
      </w:rPr>
      <w:fldChar w:fldCharType="begin"/>
    </w:r>
    <w:r w:rsidR="00BE1E47">
      <w:rPr>
        <w:caps/>
        <w:color w:val="4F81BD" w:themeColor="accent1"/>
      </w:rPr>
      <w:instrText xml:space="preserve"> PAGE   \* MERGEFORMAT </w:instrText>
    </w:r>
    <w:r w:rsidR="00BE1E47">
      <w:rPr>
        <w:caps/>
        <w:color w:val="4F81BD" w:themeColor="accent1"/>
      </w:rPr>
      <w:fldChar w:fldCharType="separate"/>
    </w:r>
    <w:r>
      <w:rPr>
        <w:caps/>
        <w:noProof/>
        <w:color w:val="4F81BD" w:themeColor="accent1"/>
      </w:rPr>
      <w:t>1</w:t>
    </w:r>
    <w:r w:rsidR="00BE1E47">
      <w:rPr>
        <w:caps/>
        <w:noProof/>
        <w:color w:val="4F81BD" w:themeColor="accent1"/>
      </w:rPr>
      <w:fldChar w:fldCharType="end"/>
    </w:r>
    <w:r w:rsidRPr="009B458B">
      <w:rPr>
        <w:sz w:val="20"/>
        <w:szCs w:val="20"/>
      </w:rPr>
      <w:t xml:space="preserve"> </w:t>
    </w:r>
    <w:r>
      <w:rPr>
        <w:sz w:val="20"/>
        <w:szCs w:val="20"/>
      </w:rPr>
      <w:tab/>
    </w:r>
    <w:r w:rsidRPr="009B458B">
      <w:rPr>
        <w:sz w:val="20"/>
        <w:szCs w:val="20"/>
      </w:rPr>
      <w:t>May 2017</w:t>
    </w:r>
  </w:p>
  <w:p w:rsidR="00BE1E47" w:rsidRDefault="00BE1E47">
    <w:pPr>
      <w:pStyle w:val="Footer"/>
      <w:tabs>
        <w:tab w:val="clear" w:pos="4680"/>
        <w:tab w:val="clear" w:pos="9360"/>
      </w:tabs>
      <w:jc w:val="center"/>
      <w:rPr>
        <w:caps/>
        <w:noProof/>
        <w:color w:val="4F81BD" w:themeColor="accent1"/>
      </w:rPr>
    </w:pPr>
  </w:p>
  <w:p w:rsidR="009B458B" w:rsidRDefault="009B458B"/>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2442B" w:rsidRDefault="0042442B" w:rsidP="00BE1E47">
      <w:r>
        <w:separator/>
      </w:r>
    </w:p>
  </w:footnote>
  <w:footnote w:type="continuationSeparator" w:id="0">
    <w:p w:rsidR="0042442B" w:rsidRDefault="0042442B" w:rsidP="00BE1E47">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9057E"/>
    <w:multiLevelType w:val="multilevel"/>
    <w:tmpl w:val="E116966C"/>
    <w:lvl w:ilvl="0">
      <w:start w:val="1"/>
      <w:numFmt w:val="bullet"/>
      <w:lvlText w:val=""/>
      <w:lvlJc w:val="left"/>
      <w:pPr>
        <w:ind w:left="864" w:hanging="360"/>
      </w:pPr>
      <w:rPr>
        <w:rFonts w:ascii="Wingdings" w:hAnsi="Wingdings" w:hint="default"/>
      </w:rPr>
    </w:lvl>
    <w:lvl w:ilvl="1">
      <w:numFmt w:val="bullet"/>
      <w:lvlText w:val="o"/>
      <w:lvlJc w:val="left"/>
      <w:pPr>
        <w:ind w:left="1584" w:hanging="360"/>
      </w:pPr>
      <w:rPr>
        <w:rFonts w:ascii="Courier New" w:hAnsi="Courier New"/>
      </w:rPr>
    </w:lvl>
    <w:lvl w:ilvl="2">
      <w:numFmt w:val="bullet"/>
      <w:lvlText w:val=""/>
      <w:lvlJc w:val="left"/>
      <w:pPr>
        <w:ind w:left="2304" w:hanging="360"/>
      </w:pPr>
      <w:rPr>
        <w:rFonts w:ascii="Wingdings" w:hAnsi="Wingdings"/>
      </w:rPr>
    </w:lvl>
    <w:lvl w:ilvl="3">
      <w:numFmt w:val="bullet"/>
      <w:lvlText w:val=""/>
      <w:lvlJc w:val="left"/>
      <w:pPr>
        <w:ind w:left="3024" w:hanging="360"/>
      </w:pPr>
      <w:rPr>
        <w:rFonts w:ascii="Symbol" w:hAnsi="Symbol"/>
      </w:rPr>
    </w:lvl>
    <w:lvl w:ilvl="4">
      <w:numFmt w:val="bullet"/>
      <w:lvlText w:val="o"/>
      <w:lvlJc w:val="left"/>
      <w:pPr>
        <w:ind w:left="3744" w:hanging="360"/>
      </w:pPr>
      <w:rPr>
        <w:rFonts w:ascii="Courier New" w:hAnsi="Courier New"/>
      </w:rPr>
    </w:lvl>
    <w:lvl w:ilvl="5">
      <w:numFmt w:val="bullet"/>
      <w:lvlText w:val=""/>
      <w:lvlJc w:val="left"/>
      <w:pPr>
        <w:ind w:left="4464" w:hanging="360"/>
      </w:pPr>
      <w:rPr>
        <w:rFonts w:ascii="Wingdings" w:hAnsi="Wingdings"/>
      </w:rPr>
    </w:lvl>
    <w:lvl w:ilvl="6">
      <w:numFmt w:val="bullet"/>
      <w:lvlText w:val=""/>
      <w:lvlJc w:val="left"/>
      <w:pPr>
        <w:ind w:left="5184" w:hanging="360"/>
      </w:pPr>
      <w:rPr>
        <w:rFonts w:ascii="Symbol" w:hAnsi="Symbol"/>
      </w:rPr>
    </w:lvl>
    <w:lvl w:ilvl="7">
      <w:numFmt w:val="bullet"/>
      <w:lvlText w:val="o"/>
      <w:lvlJc w:val="left"/>
      <w:pPr>
        <w:ind w:left="5904" w:hanging="360"/>
      </w:pPr>
      <w:rPr>
        <w:rFonts w:ascii="Courier New" w:hAnsi="Courier New"/>
      </w:rPr>
    </w:lvl>
    <w:lvl w:ilvl="8">
      <w:numFmt w:val="bullet"/>
      <w:lvlText w:val=""/>
      <w:lvlJc w:val="left"/>
      <w:pPr>
        <w:ind w:left="6624" w:hanging="360"/>
      </w:pPr>
      <w:rPr>
        <w:rFonts w:ascii="Wingdings" w:hAnsi="Wingdings"/>
      </w:rPr>
    </w:lvl>
  </w:abstractNum>
  <w:abstractNum w:abstractNumId="1" w15:restartNumberingAfterBreak="0">
    <w:nsid w:val="21C650FD"/>
    <w:multiLevelType w:val="hybridMultilevel"/>
    <w:tmpl w:val="945E7A94"/>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47E1CC5"/>
    <w:multiLevelType w:val="hybridMultilevel"/>
    <w:tmpl w:val="C18809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50A2A68"/>
    <w:multiLevelType w:val="multilevel"/>
    <w:tmpl w:val="34FE6356"/>
    <w:lvl w:ilvl="0">
      <w:start w:val="1"/>
      <w:numFmt w:val="bullet"/>
      <w:lvlText w:val=""/>
      <w:lvlJc w:val="left"/>
      <w:pPr>
        <w:ind w:left="720" w:hanging="360"/>
      </w:pPr>
      <w:rPr>
        <w:rFonts w:ascii="Wingdings" w:hAnsi="Wingdings" w:hint="default"/>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4" w15:restartNumberingAfterBreak="0">
    <w:nsid w:val="29BC5E59"/>
    <w:multiLevelType w:val="hybridMultilevel"/>
    <w:tmpl w:val="8DAA47D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F72608D"/>
    <w:multiLevelType w:val="hybridMultilevel"/>
    <w:tmpl w:val="97900C28"/>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0250E2E"/>
    <w:multiLevelType w:val="hybridMultilevel"/>
    <w:tmpl w:val="5BB0FE8E"/>
    <w:lvl w:ilvl="0" w:tplc="04090009">
      <w:start w:val="1"/>
      <w:numFmt w:val="bullet"/>
      <w:lvlText w:val=""/>
      <w:lvlJc w:val="left"/>
      <w:pPr>
        <w:ind w:left="1080" w:hanging="360"/>
      </w:pPr>
      <w:rPr>
        <w:rFonts w:ascii="Wingdings" w:hAnsi="Wingdings" w:hint="default"/>
      </w:rPr>
    </w:lvl>
    <w:lvl w:ilvl="1" w:tplc="04090003">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7" w15:restartNumberingAfterBreak="0">
    <w:nsid w:val="50EE7895"/>
    <w:multiLevelType w:val="hybridMultilevel"/>
    <w:tmpl w:val="8C3E900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B5C2F90"/>
    <w:multiLevelType w:val="hybridMultilevel"/>
    <w:tmpl w:val="DF685236"/>
    <w:lvl w:ilvl="0" w:tplc="0409000B">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72F5616C"/>
    <w:multiLevelType w:val="hybridMultilevel"/>
    <w:tmpl w:val="701C68A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71E0A1D"/>
    <w:multiLevelType w:val="hybridMultilevel"/>
    <w:tmpl w:val="13D67DD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D60122B"/>
    <w:multiLevelType w:val="hybridMultilevel"/>
    <w:tmpl w:val="AE662A76"/>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num w:numId="1">
    <w:abstractNumId w:val="1"/>
  </w:num>
  <w:num w:numId="2">
    <w:abstractNumId w:val="5"/>
  </w:num>
  <w:num w:numId="3">
    <w:abstractNumId w:val="8"/>
  </w:num>
  <w:num w:numId="4">
    <w:abstractNumId w:val="7"/>
  </w:num>
  <w:num w:numId="5">
    <w:abstractNumId w:val="0"/>
  </w:num>
  <w:num w:numId="6">
    <w:abstractNumId w:val="11"/>
  </w:num>
  <w:num w:numId="7">
    <w:abstractNumId w:val="3"/>
  </w:num>
  <w:num w:numId="8">
    <w:abstractNumId w:val="4"/>
  </w:num>
  <w:num w:numId="9">
    <w:abstractNumId w:val="9"/>
  </w:num>
  <w:num w:numId="10">
    <w:abstractNumId w:val="10"/>
  </w:num>
  <w:num w:numId="11">
    <w:abstractNumId w:val="6"/>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7841"/>
    <w:rsid w:val="000074A0"/>
    <w:rsid w:val="00040788"/>
    <w:rsid w:val="00056F53"/>
    <w:rsid w:val="00057339"/>
    <w:rsid w:val="001846A6"/>
    <w:rsid w:val="00192CC1"/>
    <w:rsid w:val="00195F1D"/>
    <w:rsid w:val="001D1DB0"/>
    <w:rsid w:val="002A537A"/>
    <w:rsid w:val="002B1005"/>
    <w:rsid w:val="002D331A"/>
    <w:rsid w:val="0030411F"/>
    <w:rsid w:val="003114EA"/>
    <w:rsid w:val="00314D48"/>
    <w:rsid w:val="003A32AB"/>
    <w:rsid w:val="0042442B"/>
    <w:rsid w:val="00472243"/>
    <w:rsid w:val="004937F4"/>
    <w:rsid w:val="004C10A0"/>
    <w:rsid w:val="00504E9E"/>
    <w:rsid w:val="00542552"/>
    <w:rsid w:val="00542BD1"/>
    <w:rsid w:val="00560324"/>
    <w:rsid w:val="00593031"/>
    <w:rsid w:val="005C7B76"/>
    <w:rsid w:val="005F3D3D"/>
    <w:rsid w:val="006432E3"/>
    <w:rsid w:val="00662167"/>
    <w:rsid w:val="006A7841"/>
    <w:rsid w:val="006F1F7F"/>
    <w:rsid w:val="00736648"/>
    <w:rsid w:val="00775D51"/>
    <w:rsid w:val="00790DB9"/>
    <w:rsid w:val="007A39E5"/>
    <w:rsid w:val="007C1BFA"/>
    <w:rsid w:val="007D6662"/>
    <w:rsid w:val="007E005D"/>
    <w:rsid w:val="007F649F"/>
    <w:rsid w:val="0082068A"/>
    <w:rsid w:val="00866427"/>
    <w:rsid w:val="00890342"/>
    <w:rsid w:val="008963EB"/>
    <w:rsid w:val="009B458B"/>
    <w:rsid w:val="00A022B8"/>
    <w:rsid w:val="00A36FFD"/>
    <w:rsid w:val="00A706D1"/>
    <w:rsid w:val="00AA1844"/>
    <w:rsid w:val="00AA19F5"/>
    <w:rsid w:val="00AB16D7"/>
    <w:rsid w:val="00AF3E7C"/>
    <w:rsid w:val="00B23D08"/>
    <w:rsid w:val="00B71322"/>
    <w:rsid w:val="00BC04A3"/>
    <w:rsid w:val="00BD39F6"/>
    <w:rsid w:val="00BD3C02"/>
    <w:rsid w:val="00BE1E47"/>
    <w:rsid w:val="00BF06F8"/>
    <w:rsid w:val="00BF3778"/>
    <w:rsid w:val="00BF656D"/>
    <w:rsid w:val="00C42214"/>
    <w:rsid w:val="00CA01EA"/>
    <w:rsid w:val="00CB41BC"/>
    <w:rsid w:val="00CE5CBC"/>
    <w:rsid w:val="00D03513"/>
    <w:rsid w:val="00D10A10"/>
    <w:rsid w:val="00D36312"/>
    <w:rsid w:val="00D522BB"/>
    <w:rsid w:val="00D564AB"/>
    <w:rsid w:val="00DD0C7C"/>
    <w:rsid w:val="00E83564"/>
    <w:rsid w:val="00E92563"/>
    <w:rsid w:val="00EE1BBB"/>
    <w:rsid w:val="00F6159F"/>
    <w:rsid w:val="00F80729"/>
    <w:rsid w:val="00FD7B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9FE902A"/>
  <w15:docId w15:val="{1E36212B-5648-4DD3-8432-213D2BA09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B16D7"/>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B16D7"/>
    <w:pPr>
      <w:jc w:val="center"/>
    </w:pPr>
    <w:rPr>
      <w:b/>
      <w:bCs/>
    </w:rPr>
  </w:style>
  <w:style w:type="paragraph" w:styleId="BodyText">
    <w:name w:val="Body Text"/>
    <w:basedOn w:val="Normal"/>
    <w:rsid w:val="00AB16D7"/>
    <w:rPr>
      <w:sz w:val="32"/>
    </w:rPr>
  </w:style>
  <w:style w:type="paragraph" w:styleId="BalloonText">
    <w:name w:val="Balloon Text"/>
    <w:basedOn w:val="Normal"/>
    <w:semiHidden/>
    <w:rsid w:val="001D1DB0"/>
    <w:rPr>
      <w:rFonts w:ascii="Tahoma" w:hAnsi="Tahoma" w:cs="Tahoma"/>
      <w:sz w:val="16"/>
      <w:szCs w:val="16"/>
    </w:rPr>
  </w:style>
  <w:style w:type="character" w:styleId="Hyperlink">
    <w:name w:val="Hyperlink"/>
    <w:basedOn w:val="DefaultParagraphFont"/>
    <w:rsid w:val="002B1005"/>
    <w:rPr>
      <w:color w:val="0000FF"/>
      <w:u w:val="single"/>
    </w:rPr>
  </w:style>
  <w:style w:type="paragraph" w:styleId="Header">
    <w:name w:val="header"/>
    <w:basedOn w:val="Normal"/>
    <w:link w:val="HeaderChar"/>
    <w:uiPriority w:val="99"/>
    <w:rsid w:val="00A706D1"/>
    <w:pPr>
      <w:tabs>
        <w:tab w:val="center" w:pos="4680"/>
        <w:tab w:val="right" w:pos="9360"/>
      </w:tabs>
    </w:pPr>
  </w:style>
  <w:style w:type="character" w:customStyle="1" w:styleId="HeaderChar">
    <w:name w:val="Header Char"/>
    <w:basedOn w:val="DefaultParagraphFont"/>
    <w:link w:val="Header"/>
    <w:uiPriority w:val="99"/>
    <w:rsid w:val="00A706D1"/>
    <w:rPr>
      <w:sz w:val="24"/>
      <w:szCs w:val="24"/>
    </w:rPr>
  </w:style>
  <w:style w:type="paragraph" w:styleId="BodyTextIndent">
    <w:name w:val="Body Text Indent"/>
    <w:basedOn w:val="Normal"/>
    <w:link w:val="BodyTextIndentChar"/>
    <w:rsid w:val="00A706D1"/>
    <w:pPr>
      <w:spacing w:after="120"/>
      <w:ind w:left="360"/>
    </w:pPr>
  </w:style>
  <w:style w:type="character" w:customStyle="1" w:styleId="BodyTextIndentChar">
    <w:name w:val="Body Text Indent Char"/>
    <w:basedOn w:val="DefaultParagraphFont"/>
    <w:link w:val="BodyTextIndent"/>
    <w:rsid w:val="00A706D1"/>
    <w:rPr>
      <w:sz w:val="24"/>
      <w:szCs w:val="24"/>
    </w:rPr>
  </w:style>
  <w:style w:type="paragraph" w:styleId="ListParagraph">
    <w:name w:val="List Paragraph"/>
    <w:basedOn w:val="Normal"/>
    <w:uiPriority w:val="34"/>
    <w:qFormat/>
    <w:rsid w:val="00A706D1"/>
    <w:pPr>
      <w:ind w:left="720"/>
    </w:pPr>
  </w:style>
  <w:style w:type="paragraph" w:styleId="BodyText3">
    <w:name w:val="Body Text 3"/>
    <w:basedOn w:val="Normal"/>
    <w:link w:val="BodyText3Char"/>
    <w:rsid w:val="00F80729"/>
    <w:pPr>
      <w:spacing w:after="120"/>
    </w:pPr>
    <w:rPr>
      <w:sz w:val="16"/>
      <w:szCs w:val="16"/>
    </w:rPr>
  </w:style>
  <w:style w:type="character" w:customStyle="1" w:styleId="BodyText3Char">
    <w:name w:val="Body Text 3 Char"/>
    <w:basedOn w:val="DefaultParagraphFont"/>
    <w:link w:val="BodyText3"/>
    <w:rsid w:val="00F80729"/>
    <w:rPr>
      <w:sz w:val="16"/>
      <w:szCs w:val="16"/>
    </w:rPr>
  </w:style>
  <w:style w:type="character" w:styleId="CommentReference">
    <w:name w:val="annotation reference"/>
    <w:basedOn w:val="DefaultParagraphFont"/>
    <w:rsid w:val="000074A0"/>
    <w:rPr>
      <w:sz w:val="16"/>
      <w:szCs w:val="16"/>
    </w:rPr>
  </w:style>
  <w:style w:type="paragraph" w:styleId="CommentText">
    <w:name w:val="annotation text"/>
    <w:basedOn w:val="Normal"/>
    <w:link w:val="CommentTextChar"/>
    <w:rsid w:val="000074A0"/>
    <w:rPr>
      <w:sz w:val="20"/>
      <w:szCs w:val="20"/>
    </w:rPr>
  </w:style>
  <w:style w:type="character" w:customStyle="1" w:styleId="CommentTextChar">
    <w:name w:val="Comment Text Char"/>
    <w:basedOn w:val="DefaultParagraphFont"/>
    <w:link w:val="CommentText"/>
    <w:rsid w:val="000074A0"/>
  </w:style>
  <w:style w:type="paragraph" w:styleId="CommentSubject">
    <w:name w:val="annotation subject"/>
    <w:basedOn w:val="CommentText"/>
    <w:next w:val="CommentText"/>
    <w:link w:val="CommentSubjectChar"/>
    <w:rsid w:val="000074A0"/>
    <w:rPr>
      <w:b/>
      <w:bCs/>
    </w:rPr>
  </w:style>
  <w:style w:type="character" w:customStyle="1" w:styleId="CommentSubjectChar">
    <w:name w:val="Comment Subject Char"/>
    <w:basedOn w:val="CommentTextChar"/>
    <w:link w:val="CommentSubject"/>
    <w:rsid w:val="000074A0"/>
    <w:rPr>
      <w:b/>
      <w:bCs/>
    </w:rPr>
  </w:style>
  <w:style w:type="paragraph" w:styleId="Footer">
    <w:name w:val="footer"/>
    <w:basedOn w:val="Normal"/>
    <w:link w:val="FooterChar"/>
    <w:uiPriority w:val="99"/>
    <w:unhideWhenUsed/>
    <w:rsid w:val="00BE1E47"/>
    <w:pPr>
      <w:tabs>
        <w:tab w:val="center" w:pos="4680"/>
        <w:tab w:val="right" w:pos="9360"/>
      </w:tabs>
    </w:pPr>
  </w:style>
  <w:style w:type="character" w:customStyle="1" w:styleId="FooterChar">
    <w:name w:val="Footer Char"/>
    <w:basedOn w:val="DefaultParagraphFont"/>
    <w:link w:val="Footer"/>
    <w:uiPriority w:val="99"/>
    <w:rsid w:val="00BE1E4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2366112">
      <w:bodyDiv w:val="1"/>
      <w:marLeft w:val="0"/>
      <w:marRight w:val="0"/>
      <w:marTop w:val="0"/>
      <w:marBottom w:val="0"/>
      <w:divBdr>
        <w:top w:val="none" w:sz="0" w:space="0" w:color="auto"/>
        <w:left w:val="none" w:sz="0" w:space="0" w:color="auto"/>
        <w:bottom w:val="none" w:sz="0" w:space="0" w:color="auto"/>
        <w:right w:val="none" w:sz="0" w:space="0" w:color="auto"/>
      </w:divBdr>
    </w:div>
    <w:div w:id="836118677">
      <w:bodyDiv w:val="1"/>
      <w:marLeft w:val="0"/>
      <w:marRight w:val="0"/>
      <w:marTop w:val="0"/>
      <w:marBottom w:val="0"/>
      <w:divBdr>
        <w:top w:val="none" w:sz="0" w:space="0" w:color="auto"/>
        <w:left w:val="none" w:sz="0" w:space="0" w:color="auto"/>
        <w:bottom w:val="none" w:sz="0" w:space="0" w:color="auto"/>
        <w:right w:val="none" w:sz="0" w:space="0" w:color="auto"/>
      </w:divBdr>
    </w:div>
    <w:div w:id="1234778308">
      <w:bodyDiv w:val="1"/>
      <w:marLeft w:val="0"/>
      <w:marRight w:val="0"/>
      <w:marTop w:val="0"/>
      <w:marBottom w:val="0"/>
      <w:divBdr>
        <w:top w:val="none" w:sz="0" w:space="0" w:color="auto"/>
        <w:left w:val="none" w:sz="0" w:space="0" w:color="auto"/>
        <w:bottom w:val="none" w:sz="0" w:space="0" w:color="auto"/>
        <w:right w:val="none" w:sz="0" w:space="0" w:color="auto"/>
      </w:divBdr>
    </w:div>
    <w:div w:id="1376001257">
      <w:bodyDiv w:val="1"/>
      <w:marLeft w:val="0"/>
      <w:marRight w:val="0"/>
      <w:marTop w:val="0"/>
      <w:marBottom w:val="0"/>
      <w:divBdr>
        <w:top w:val="none" w:sz="0" w:space="0" w:color="auto"/>
        <w:left w:val="none" w:sz="0" w:space="0" w:color="auto"/>
        <w:bottom w:val="none" w:sz="0" w:space="0" w:color="auto"/>
        <w:right w:val="none" w:sz="0" w:space="0" w:color="auto"/>
      </w:divBdr>
    </w:div>
    <w:div w:id="1442644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2.w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naehcy.org"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nche.ed.gov/"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2.ed.gov/policy/elsec/leg/essa/160240ehcyguidance072716updated0317.pdf" TargetMode="External"/><Relationship Id="rId4" Type="http://schemas.openxmlformats.org/officeDocument/2006/relationships/settings" Target="settings.xml"/><Relationship Id="rId9" Type="http://schemas.openxmlformats.org/officeDocument/2006/relationships/hyperlink" Target="http://www2.ed.gov/policy/elsec/leg/esea02/pg116.html"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F9FCEEA-9263-4206-ABD4-18D0C3C4DD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658</Words>
  <Characters>4117</Characters>
  <Application>Microsoft Office Word</Application>
  <DocSecurity>4</DocSecurity>
  <Lines>34</Lines>
  <Paragraphs>9</Paragraphs>
  <ScaleCrop>false</ScaleCrop>
  <HeadingPairs>
    <vt:vector size="2" baseType="variant">
      <vt:variant>
        <vt:lpstr>Title</vt:lpstr>
      </vt:variant>
      <vt:variant>
        <vt:i4>1</vt:i4>
      </vt:variant>
    </vt:vector>
  </HeadingPairs>
  <TitlesOfParts>
    <vt:vector size="1" baseType="lpstr">
      <vt:lpstr>SCHOOL LEVEL SUB ALLOCATIONS</vt:lpstr>
    </vt:vector>
  </TitlesOfParts>
  <Company>RI Department of Education</Company>
  <LinksUpToDate>false</LinksUpToDate>
  <CharactersWithSpaces>4766</CharactersWithSpaces>
  <SharedDoc>false</SharedDoc>
  <HLinks>
    <vt:vector size="24" baseType="variant">
      <vt:variant>
        <vt:i4>3145768</vt:i4>
      </vt:variant>
      <vt:variant>
        <vt:i4>9</vt:i4>
      </vt:variant>
      <vt:variant>
        <vt:i4>0</vt:i4>
      </vt:variant>
      <vt:variant>
        <vt:i4>5</vt:i4>
      </vt:variant>
      <vt:variant>
        <vt:lpwstr>http://www.naehcy.org/</vt:lpwstr>
      </vt:variant>
      <vt:variant>
        <vt:lpwstr/>
      </vt:variant>
      <vt:variant>
        <vt:i4>65555</vt:i4>
      </vt:variant>
      <vt:variant>
        <vt:i4>6</vt:i4>
      </vt:variant>
      <vt:variant>
        <vt:i4>0</vt:i4>
      </vt:variant>
      <vt:variant>
        <vt:i4>5</vt:i4>
      </vt:variant>
      <vt:variant>
        <vt:lpwstr>http://www.thompson.com/images/tpg/nclb/titleia/34cfrpart200.pdf</vt:lpwstr>
      </vt:variant>
      <vt:variant>
        <vt:lpwstr/>
      </vt:variant>
      <vt:variant>
        <vt:i4>327711</vt:i4>
      </vt:variant>
      <vt:variant>
        <vt:i4>3</vt:i4>
      </vt:variant>
      <vt:variant>
        <vt:i4>0</vt:i4>
      </vt:variant>
      <vt:variant>
        <vt:i4>5</vt:i4>
      </vt:variant>
      <vt:variant>
        <vt:lpwstr>http://www2.ed.gov/programs/homeless/guidance.pdf</vt:lpwstr>
      </vt:variant>
      <vt:variant>
        <vt:lpwstr/>
      </vt:variant>
      <vt:variant>
        <vt:i4>1966165</vt:i4>
      </vt:variant>
      <vt:variant>
        <vt:i4>0</vt:i4>
      </vt:variant>
      <vt:variant>
        <vt:i4>0</vt:i4>
      </vt:variant>
      <vt:variant>
        <vt:i4>5</vt:i4>
      </vt:variant>
      <vt:variant>
        <vt:lpwstr>http://www2.ed.gov/policy/elsec/leg/esea02/pg116.html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SCHOOL LEVEL SUB ALLOCATIONS</dc:title>
  <dc:subject/>
  <dc:creator>Colleen Hedden</dc:creator>
  <cp:keywords/>
  <dc:description/>
  <cp:lastModifiedBy>Celani, Joseph</cp:lastModifiedBy>
  <cp:revision>2</cp:revision>
  <cp:lastPrinted>2012-03-06T19:12:00Z</cp:lastPrinted>
  <dcterms:created xsi:type="dcterms:W3CDTF">2017-05-11T18:54:00Z</dcterms:created>
  <dcterms:modified xsi:type="dcterms:W3CDTF">2017-05-11T18:54:00Z</dcterms:modified>
</cp:coreProperties>
</file>