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8EBCAA" w14:textId="2A44D92A" w:rsidR="0002570D" w:rsidRDefault="00302960" w:rsidP="00302960">
      <w:pPr>
        <w:spacing w:after="0" w:line="240" w:lineRule="auto"/>
        <w:rPr>
          <w:rFonts w:ascii="Calibri" w:hAnsi="Calibri" w:cs="Calibri"/>
          <w:b/>
          <w:bCs/>
          <w:color w:val="0070C0"/>
          <w:sz w:val="28"/>
          <w:szCs w:val="28"/>
        </w:rPr>
      </w:pPr>
      <w:r>
        <w:rPr>
          <w:rFonts w:ascii="Calibri" w:hAnsi="Calibri" w:cs="Calibri"/>
          <w:b/>
          <w:bCs/>
          <w:color w:val="0070C0"/>
          <w:sz w:val="28"/>
          <w:szCs w:val="28"/>
        </w:rPr>
        <w:t xml:space="preserve">AcceleGrants’ </w:t>
      </w:r>
      <w:r w:rsidR="00F529E6" w:rsidRPr="00F529E6">
        <w:rPr>
          <w:rFonts w:ascii="Calibri" w:hAnsi="Calibri" w:cs="Calibri"/>
          <w:b/>
          <w:bCs/>
          <w:color w:val="0070C0"/>
          <w:sz w:val="28"/>
          <w:szCs w:val="28"/>
        </w:rPr>
        <w:t xml:space="preserve">Consolidated Resource Plan </w:t>
      </w:r>
    </w:p>
    <w:p w14:paraId="0657E8CF" w14:textId="299EED84" w:rsidR="00F529E6" w:rsidRPr="00F529E6" w:rsidRDefault="00F529E6" w:rsidP="00302960">
      <w:pPr>
        <w:spacing w:after="0" w:line="240" w:lineRule="auto"/>
        <w:rPr>
          <w:rFonts w:ascii="Calibri" w:hAnsi="Calibri" w:cs="Calibri"/>
          <w:b/>
          <w:bCs/>
          <w:color w:val="0070C0"/>
          <w:sz w:val="28"/>
          <w:szCs w:val="28"/>
        </w:rPr>
      </w:pPr>
      <w:r w:rsidRPr="00F529E6">
        <w:rPr>
          <w:rFonts w:ascii="Calibri" w:hAnsi="Calibri" w:cs="Calibri"/>
          <w:b/>
          <w:bCs/>
          <w:color w:val="0070C0"/>
          <w:sz w:val="28"/>
          <w:szCs w:val="28"/>
        </w:rPr>
        <w:t>Application</w:t>
      </w:r>
      <w:r w:rsidR="0002570D">
        <w:rPr>
          <w:rFonts w:ascii="Calibri" w:hAnsi="Calibri" w:cs="Calibri"/>
          <w:b/>
          <w:bCs/>
          <w:color w:val="0070C0"/>
          <w:sz w:val="28"/>
          <w:szCs w:val="28"/>
        </w:rPr>
        <w:t xml:space="preserve"> </w:t>
      </w:r>
      <w:r w:rsidR="003E7F08">
        <w:rPr>
          <w:rFonts w:ascii="Calibri" w:hAnsi="Calibri" w:cs="Calibri"/>
          <w:b/>
          <w:bCs/>
          <w:color w:val="0070C0"/>
          <w:sz w:val="28"/>
          <w:szCs w:val="28"/>
        </w:rPr>
        <w:t>Help</w:t>
      </w:r>
      <w:r w:rsidR="0012112D">
        <w:rPr>
          <w:rFonts w:ascii="Calibri" w:hAnsi="Calibri" w:cs="Calibri"/>
          <w:b/>
          <w:bCs/>
          <w:color w:val="0070C0"/>
          <w:sz w:val="28"/>
          <w:szCs w:val="28"/>
        </w:rPr>
        <w:t xml:space="preserve"> and Tips</w:t>
      </w:r>
      <w:r w:rsidR="003E7F08">
        <w:rPr>
          <w:rFonts w:ascii="Calibri" w:hAnsi="Calibri" w:cs="Calibri"/>
          <w:b/>
          <w:bCs/>
          <w:color w:val="0070C0"/>
          <w:sz w:val="28"/>
          <w:szCs w:val="28"/>
        </w:rPr>
        <w:t xml:space="preserve"> </w:t>
      </w:r>
      <w:r w:rsidRPr="00F529E6">
        <w:rPr>
          <w:rFonts w:ascii="Calibri" w:hAnsi="Calibri" w:cs="Calibri"/>
          <w:b/>
          <w:bCs/>
          <w:color w:val="0070C0"/>
          <w:sz w:val="28"/>
          <w:szCs w:val="28"/>
        </w:rPr>
        <w:t>Guide</w:t>
      </w:r>
    </w:p>
    <w:p w14:paraId="5A163F2C" w14:textId="03ADAC0B" w:rsidR="00E1774F" w:rsidRPr="00F529E6" w:rsidRDefault="00E1774F" w:rsidP="00BE4F3A">
      <w:pPr>
        <w:spacing w:before="120" w:after="120" w:line="240" w:lineRule="auto"/>
        <w:rPr>
          <w:rFonts w:ascii="Calibri" w:hAnsi="Calibri" w:cs="Calibri"/>
          <w:bCs/>
          <w:i/>
        </w:rPr>
      </w:pPr>
      <w:r w:rsidRPr="00F529E6">
        <w:rPr>
          <w:rFonts w:ascii="Calibri" w:hAnsi="Calibri" w:cs="Calibri"/>
          <w:bCs/>
          <w:i/>
        </w:rPr>
        <w:t xml:space="preserve">The following guide provides </w:t>
      </w:r>
      <w:r w:rsidR="00F529E6" w:rsidRPr="00F529E6">
        <w:rPr>
          <w:rFonts w:ascii="Calibri" w:hAnsi="Calibri" w:cs="Calibri"/>
          <w:bCs/>
          <w:i/>
        </w:rPr>
        <w:t>LEAs with an overview of the fiscal information needed to submit their Consolidated Resource Plan (CRP).</w:t>
      </w:r>
      <w:r w:rsidRPr="00F529E6">
        <w:rPr>
          <w:rFonts w:ascii="Calibri" w:hAnsi="Calibri" w:cs="Calibri"/>
          <w:bCs/>
          <w:i/>
        </w:rPr>
        <w:t xml:space="preserve"> </w:t>
      </w:r>
    </w:p>
    <w:p w14:paraId="012D2417" w14:textId="77777777" w:rsidR="00E1774F" w:rsidRDefault="00E1774F" w:rsidP="00BE4F3A">
      <w:pPr>
        <w:spacing w:before="120" w:after="120" w:line="240" w:lineRule="auto"/>
        <w:rPr>
          <w:rFonts w:ascii="Calibri" w:hAnsi="Calibri" w:cs="Calibri"/>
          <w:bCs/>
        </w:rPr>
      </w:pPr>
    </w:p>
    <w:p w14:paraId="63BE5C49" w14:textId="4F705267" w:rsidR="00504934" w:rsidRPr="00BE0E33" w:rsidRDefault="00504934" w:rsidP="00BE4F3A">
      <w:pPr>
        <w:spacing w:before="120" w:after="120" w:line="240" w:lineRule="auto"/>
        <w:rPr>
          <w:rFonts w:ascii="Calibri" w:hAnsi="Calibri" w:cs="Calibri"/>
          <w:b/>
          <w:bCs/>
          <w:color w:val="0070C0"/>
          <w:sz w:val="24"/>
          <w:szCs w:val="24"/>
        </w:rPr>
      </w:pPr>
      <w:r w:rsidRPr="00BE0E33">
        <w:rPr>
          <w:rFonts w:ascii="Calibri" w:hAnsi="Calibri" w:cs="Calibri"/>
          <w:b/>
          <w:bCs/>
          <w:color w:val="0070C0"/>
          <w:sz w:val="24"/>
          <w:szCs w:val="24"/>
        </w:rPr>
        <w:t>Getting Started</w:t>
      </w:r>
    </w:p>
    <w:p w14:paraId="7001CBF4" w14:textId="0ECE8512" w:rsidR="009467CF" w:rsidRPr="00BE4F3A" w:rsidRDefault="009467CF" w:rsidP="00504934">
      <w:pPr>
        <w:spacing w:before="120" w:after="120" w:line="240" w:lineRule="auto"/>
        <w:ind w:firstLine="360"/>
        <w:rPr>
          <w:rFonts w:ascii="Calibri" w:hAnsi="Calibri" w:cs="Calibri"/>
          <w:bCs/>
        </w:rPr>
      </w:pPr>
      <w:r w:rsidRPr="00BE4F3A">
        <w:rPr>
          <w:rFonts w:ascii="Calibri" w:hAnsi="Calibri" w:cs="Calibri"/>
          <w:bCs/>
        </w:rPr>
        <w:t>To begin using the CRP:</w:t>
      </w:r>
    </w:p>
    <w:p w14:paraId="0FFA504C" w14:textId="5C15FB4E" w:rsidR="000247C0" w:rsidRPr="006F1B1C" w:rsidRDefault="00742595" w:rsidP="00742595">
      <w:pPr>
        <w:pStyle w:val="ListParagraph"/>
        <w:numPr>
          <w:ilvl w:val="0"/>
          <w:numId w:val="5"/>
        </w:numPr>
        <w:spacing w:before="120" w:after="120" w:line="240" w:lineRule="auto"/>
        <w:rPr>
          <w:rFonts w:ascii="Calibri" w:hAnsi="Calibri" w:cs="Calibri"/>
          <w:bCs/>
        </w:rPr>
      </w:pPr>
      <w:r w:rsidRPr="006F1B1C">
        <w:rPr>
          <w:rFonts w:ascii="Calibri" w:hAnsi="Calibri" w:cs="Calibri"/>
          <w:bCs/>
        </w:rPr>
        <w:t>Select Application Year - 202</w:t>
      </w:r>
      <w:r w:rsidR="004B739A">
        <w:rPr>
          <w:rFonts w:ascii="Calibri" w:hAnsi="Calibri" w:cs="Calibri"/>
          <w:bCs/>
        </w:rPr>
        <w:t>3</w:t>
      </w:r>
    </w:p>
    <w:p w14:paraId="10E72271" w14:textId="77777777" w:rsidR="000247C0" w:rsidRPr="006F1B1C" w:rsidRDefault="00742595" w:rsidP="00742595">
      <w:pPr>
        <w:pStyle w:val="ListParagraph"/>
        <w:numPr>
          <w:ilvl w:val="0"/>
          <w:numId w:val="5"/>
        </w:numPr>
        <w:spacing w:before="120" w:after="120" w:line="240" w:lineRule="auto"/>
        <w:rPr>
          <w:rFonts w:ascii="Calibri" w:hAnsi="Calibri" w:cs="Calibri"/>
          <w:bCs/>
        </w:rPr>
      </w:pPr>
      <w:r w:rsidRPr="006F1B1C">
        <w:rPr>
          <w:rFonts w:ascii="Calibri" w:hAnsi="Calibri" w:cs="Calibri"/>
          <w:bCs/>
        </w:rPr>
        <w:t>Change Application Status to “Draft Started”</w:t>
      </w:r>
    </w:p>
    <w:p w14:paraId="67A2341F" w14:textId="77777777" w:rsidR="008C66AA" w:rsidRDefault="008C66AA" w:rsidP="00504934">
      <w:pPr>
        <w:spacing w:before="120" w:after="120" w:line="240" w:lineRule="auto"/>
        <w:ind w:firstLine="360"/>
        <w:rPr>
          <w:rFonts w:ascii="Calibri" w:hAnsi="Calibri" w:cs="Calibri"/>
          <w:bCs/>
        </w:rPr>
      </w:pPr>
    </w:p>
    <w:p w14:paraId="0E2110B0" w14:textId="665BB7AC" w:rsidR="009467CF" w:rsidRPr="00BE4F3A" w:rsidRDefault="009467CF" w:rsidP="00504934">
      <w:pPr>
        <w:spacing w:before="120" w:after="120" w:line="240" w:lineRule="auto"/>
        <w:ind w:firstLine="360"/>
        <w:rPr>
          <w:rFonts w:ascii="Calibri" w:hAnsi="Calibri" w:cs="Calibri"/>
          <w:bCs/>
        </w:rPr>
      </w:pPr>
      <w:r w:rsidRPr="00BE4F3A">
        <w:rPr>
          <w:rFonts w:ascii="Calibri" w:hAnsi="Calibri" w:cs="Calibri"/>
          <w:bCs/>
        </w:rPr>
        <w:t>To update users and passwords:</w:t>
      </w:r>
    </w:p>
    <w:p w14:paraId="2589D5EE" w14:textId="77777777" w:rsidR="000247C0" w:rsidRPr="00504934" w:rsidRDefault="00742595" w:rsidP="00742595">
      <w:pPr>
        <w:pStyle w:val="ListParagraph"/>
        <w:numPr>
          <w:ilvl w:val="0"/>
          <w:numId w:val="10"/>
        </w:numPr>
        <w:spacing w:before="120" w:after="120" w:line="240" w:lineRule="auto"/>
        <w:rPr>
          <w:rFonts w:ascii="Calibri" w:hAnsi="Calibri" w:cs="Calibri"/>
          <w:bCs/>
        </w:rPr>
      </w:pPr>
      <w:r w:rsidRPr="00504934">
        <w:rPr>
          <w:rFonts w:ascii="Calibri" w:hAnsi="Calibri" w:cs="Calibri"/>
          <w:bCs/>
        </w:rPr>
        <w:t>The District System Administrator manages the LEA’s system user accounts and roles (viewable in address book).</w:t>
      </w:r>
    </w:p>
    <w:p w14:paraId="33E0C276" w14:textId="13843B7B" w:rsidR="000247C0" w:rsidRPr="00504934" w:rsidRDefault="00742595" w:rsidP="00742595">
      <w:pPr>
        <w:pStyle w:val="ListParagraph"/>
        <w:numPr>
          <w:ilvl w:val="0"/>
          <w:numId w:val="10"/>
        </w:numPr>
        <w:spacing w:before="120" w:after="120" w:line="240" w:lineRule="auto"/>
        <w:rPr>
          <w:rFonts w:ascii="Calibri" w:hAnsi="Calibri" w:cs="Calibri"/>
          <w:bCs/>
        </w:rPr>
      </w:pPr>
      <w:r w:rsidRPr="00504934">
        <w:rPr>
          <w:rFonts w:ascii="Calibri" w:hAnsi="Calibri" w:cs="Calibri"/>
          <w:bCs/>
        </w:rPr>
        <w:t xml:space="preserve">The password reset is located on sign-in screen for user forgotten passwords (reset request - active for </w:t>
      </w:r>
      <w:r w:rsidR="00426AA0">
        <w:rPr>
          <w:rFonts w:ascii="Calibri" w:hAnsi="Calibri" w:cs="Calibri"/>
          <w:bCs/>
        </w:rPr>
        <w:t xml:space="preserve">up to </w:t>
      </w:r>
      <w:r w:rsidRPr="00504934">
        <w:rPr>
          <w:rFonts w:ascii="Calibri" w:hAnsi="Calibri" w:cs="Calibri"/>
          <w:bCs/>
        </w:rPr>
        <w:t>1 hour).</w:t>
      </w:r>
    </w:p>
    <w:p w14:paraId="207E1927" w14:textId="77777777" w:rsidR="00504934" w:rsidRDefault="00504934" w:rsidP="00504934">
      <w:pPr>
        <w:spacing w:before="120" w:after="120" w:line="240" w:lineRule="auto"/>
        <w:ind w:firstLine="360"/>
        <w:rPr>
          <w:rFonts w:ascii="Calibri" w:hAnsi="Calibri" w:cs="Calibri"/>
          <w:bCs/>
        </w:rPr>
      </w:pPr>
    </w:p>
    <w:p w14:paraId="623F182C" w14:textId="723CC5D3" w:rsidR="009467CF" w:rsidRPr="00BE4F3A" w:rsidRDefault="009467CF" w:rsidP="00504934">
      <w:pPr>
        <w:spacing w:before="120" w:after="120" w:line="240" w:lineRule="auto"/>
        <w:ind w:firstLine="360"/>
        <w:rPr>
          <w:rFonts w:ascii="Calibri" w:hAnsi="Calibri" w:cs="Calibri"/>
        </w:rPr>
      </w:pPr>
      <w:r w:rsidRPr="00BE4F3A">
        <w:rPr>
          <w:rFonts w:ascii="Calibri" w:hAnsi="Calibri" w:cs="Calibri"/>
          <w:bCs/>
        </w:rPr>
        <w:t>LEAs must inform</w:t>
      </w:r>
      <w:r w:rsidR="00E73E35">
        <w:rPr>
          <w:rFonts w:ascii="Calibri" w:hAnsi="Calibri" w:cs="Calibri"/>
          <w:bCs/>
        </w:rPr>
        <w:t xml:space="preserve"> </w:t>
      </w:r>
      <w:r w:rsidRPr="00BE4F3A">
        <w:rPr>
          <w:rFonts w:ascii="Calibri" w:hAnsi="Calibri" w:cs="Calibri"/>
          <w:bCs/>
        </w:rPr>
        <w:t>RIDE about the following ASAP:</w:t>
      </w:r>
    </w:p>
    <w:p w14:paraId="298F2FD2" w14:textId="1CFC176B" w:rsidR="000247C0" w:rsidRPr="00504934" w:rsidRDefault="00426AA0" w:rsidP="00742595">
      <w:pPr>
        <w:pStyle w:val="ListParagraph"/>
        <w:numPr>
          <w:ilvl w:val="0"/>
          <w:numId w:val="11"/>
        </w:numPr>
        <w:spacing w:before="120" w:after="120" w:line="240" w:lineRule="auto"/>
        <w:rPr>
          <w:rFonts w:ascii="Calibri" w:hAnsi="Calibri" w:cs="Calibri"/>
        </w:rPr>
      </w:pPr>
      <w:r>
        <w:rPr>
          <w:rFonts w:ascii="Calibri" w:hAnsi="Calibri" w:cs="Calibri"/>
        </w:rPr>
        <w:t xml:space="preserve">Any School Year 22-23 </w:t>
      </w:r>
      <w:r w:rsidR="00742595" w:rsidRPr="00504934">
        <w:rPr>
          <w:rFonts w:ascii="Calibri" w:hAnsi="Calibri" w:cs="Calibri"/>
        </w:rPr>
        <w:t>public and private school openings, closings</w:t>
      </w:r>
      <w:r w:rsidR="00FC31BC">
        <w:rPr>
          <w:rFonts w:ascii="Calibri" w:hAnsi="Calibri" w:cs="Calibri"/>
        </w:rPr>
        <w:t>,</w:t>
      </w:r>
      <w:r w:rsidR="00742595" w:rsidRPr="00504934">
        <w:rPr>
          <w:rFonts w:ascii="Calibri" w:hAnsi="Calibri" w:cs="Calibri"/>
        </w:rPr>
        <w:t xml:space="preserve"> </w:t>
      </w:r>
      <w:r w:rsidR="00FC31BC">
        <w:rPr>
          <w:rFonts w:ascii="Calibri" w:hAnsi="Calibri" w:cs="Calibri"/>
        </w:rPr>
        <w:t>or</w:t>
      </w:r>
      <w:r w:rsidR="00742595" w:rsidRPr="00504934">
        <w:rPr>
          <w:rFonts w:ascii="Calibri" w:hAnsi="Calibri" w:cs="Calibri"/>
        </w:rPr>
        <w:t xml:space="preserve"> grade reconfigurations.</w:t>
      </w:r>
    </w:p>
    <w:p w14:paraId="752A4AFA" w14:textId="698E570B" w:rsidR="000247C0" w:rsidRPr="00504934" w:rsidRDefault="00742595" w:rsidP="00742595">
      <w:pPr>
        <w:pStyle w:val="ListParagraph"/>
        <w:numPr>
          <w:ilvl w:val="0"/>
          <w:numId w:val="11"/>
        </w:numPr>
        <w:spacing w:before="120" w:after="120" w:line="240" w:lineRule="auto"/>
        <w:rPr>
          <w:rFonts w:ascii="Calibri" w:hAnsi="Calibri" w:cs="Calibri"/>
        </w:rPr>
      </w:pPr>
      <w:r w:rsidRPr="00504934">
        <w:rPr>
          <w:rFonts w:ascii="Calibri" w:hAnsi="Calibri" w:cs="Calibri"/>
        </w:rPr>
        <w:t>Title III or Title IV-A Consortium Arrangements - Designated Fiscal Agent and Member LEA forms</w:t>
      </w:r>
      <w:r w:rsidR="00E73E35" w:rsidRPr="00504934">
        <w:rPr>
          <w:rFonts w:ascii="Calibri" w:hAnsi="Calibri" w:cs="Calibri"/>
        </w:rPr>
        <w:t xml:space="preserve"> are</w:t>
      </w:r>
      <w:r w:rsidRPr="00504934">
        <w:rPr>
          <w:rFonts w:ascii="Calibri" w:hAnsi="Calibri" w:cs="Calibri"/>
        </w:rPr>
        <w:t xml:space="preserve"> in Accele</w:t>
      </w:r>
      <w:r w:rsidR="00DE3E5E">
        <w:rPr>
          <w:rFonts w:ascii="Calibri" w:hAnsi="Calibri" w:cs="Calibri"/>
        </w:rPr>
        <w:t>G</w:t>
      </w:r>
      <w:r w:rsidRPr="00504934">
        <w:rPr>
          <w:rFonts w:ascii="Calibri" w:hAnsi="Calibri" w:cs="Calibri"/>
        </w:rPr>
        <w:t>rants Document Library.</w:t>
      </w:r>
    </w:p>
    <w:p w14:paraId="728B41CB" w14:textId="72C08D1B" w:rsidR="000247C0" w:rsidRPr="00504934" w:rsidRDefault="00742595" w:rsidP="00742595">
      <w:pPr>
        <w:pStyle w:val="ListParagraph"/>
        <w:numPr>
          <w:ilvl w:val="0"/>
          <w:numId w:val="11"/>
        </w:numPr>
        <w:spacing w:before="120" w:after="120" w:line="240" w:lineRule="auto"/>
        <w:rPr>
          <w:rFonts w:ascii="Calibri" w:hAnsi="Calibri" w:cs="Calibri"/>
        </w:rPr>
      </w:pPr>
      <w:r w:rsidRPr="00504934">
        <w:rPr>
          <w:rFonts w:ascii="Calibri" w:hAnsi="Calibri" w:cs="Calibri"/>
        </w:rPr>
        <w:t>Email</w:t>
      </w:r>
      <w:r w:rsidR="003E7F08">
        <w:rPr>
          <w:rFonts w:ascii="Calibri" w:hAnsi="Calibri" w:cs="Calibri"/>
        </w:rPr>
        <w:t xml:space="preserve"> school updates and completed consortium forms to</w:t>
      </w:r>
      <w:r w:rsidRPr="00504934">
        <w:rPr>
          <w:rFonts w:ascii="Calibri" w:hAnsi="Calibri" w:cs="Calibri"/>
        </w:rPr>
        <w:t xml:space="preserve">: </w:t>
      </w:r>
      <w:hyperlink r:id="rId11" w:history="1">
        <w:r w:rsidR="00504934" w:rsidRPr="00676DA0">
          <w:rPr>
            <w:rStyle w:val="Hyperlink"/>
            <w:rFonts w:ascii="Calibri" w:hAnsi="Calibri" w:cs="Calibri"/>
            <w:bCs/>
          </w:rPr>
          <w:t>David.Luther@ride.ri.gov</w:t>
        </w:r>
      </w:hyperlink>
    </w:p>
    <w:p w14:paraId="6367F504" w14:textId="77777777" w:rsidR="00E84AA2" w:rsidRPr="00BE4F3A" w:rsidRDefault="00E84AA2" w:rsidP="00BE4F3A">
      <w:pPr>
        <w:spacing w:before="120" w:after="120" w:line="240" w:lineRule="auto"/>
        <w:rPr>
          <w:rFonts w:ascii="Calibri" w:hAnsi="Calibri" w:cs="Calibri"/>
        </w:rPr>
      </w:pPr>
    </w:p>
    <w:p w14:paraId="262F866D" w14:textId="2047704F" w:rsidR="009467CF" w:rsidRPr="00BE0E33" w:rsidRDefault="00E73E35" w:rsidP="00BE4F3A">
      <w:pPr>
        <w:spacing w:before="120" w:after="120" w:line="240" w:lineRule="auto"/>
        <w:rPr>
          <w:rFonts w:ascii="Calibri" w:hAnsi="Calibri" w:cs="Calibri"/>
          <w:b/>
          <w:color w:val="0070C0"/>
          <w:sz w:val="24"/>
          <w:szCs w:val="24"/>
        </w:rPr>
      </w:pPr>
      <w:r w:rsidRPr="00BE0E33">
        <w:rPr>
          <w:rFonts w:ascii="Calibri" w:hAnsi="Calibri" w:cs="Calibri"/>
          <w:b/>
          <w:color w:val="0070C0"/>
          <w:sz w:val="24"/>
          <w:szCs w:val="24"/>
        </w:rPr>
        <w:t>Consolidated Application Due Dates</w:t>
      </w:r>
      <w:r w:rsidR="006F1B1C" w:rsidRPr="00BE0E33">
        <w:rPr>
          <w:rFonts w:ascii="Calibri" w:hAnsi="Calibri" w:cs="Calibri"/>
          <w:b/>
          <w:color w:val="0070C0"/>
          <w:sz w:val="24"/>
          <w:szCs w:val="24"/>
        </w:rPr>
        <w:t xml:space="preserve"> and Required Documents</w:t>
      </w:r>
    </w:p>
    <w:p w14:paraId="19F64C7E" w14:textId="763B040A" w:rsidR="006F1B1C" w:rsidRDefault="00517C67" w:rsidP="00742595">
      <w:pPr>
        <w:pStyle w:val="ListParagraph"/>
        <w:numPr>
          <w:ilvl w:val="0"/>
          <w:numId w:val="3"/>
        </w:numPr>
        <w:spacing w:before="240" w:after="240" w:line="240" w:lineRule="auto"/>
        <w:rPr>
          <w:rFonts w:ascii="Calibri" w:hAnsi="Calibri" w:cs="Calibri"/>
          <w:bCs/>
        </w:rPr>
      </w:pPr>
      <w:r>
        <w:rPr>
          <w:rFonts w:ascii="Calibri" w:hAnsi="Calibri" w:cs="Calibri"/>
          <w:b/>
          <w:bCs/>
        </w:rPr>
        <w:t>Tuesday, May 31, 2022</w:t>
      </w:r>
      <w:r w:rsidR="006F1B1C" w:rsidRPr="006F1B1C">
        <w:rPr>
          <w:rFonts w:ascii="Calibri" w:hAnsi="Calibri" w:cs="Calibri"/>
          <w:b/>
          <w:bCs/>
        </w:rPr>
        <w:t xml:space="preserve"> </w:t>
      </w:r>
      <w:r w:rsidR="006F1B1C" w:rsidRPr="006F1B1C">
        <w:rPr>
          <w:rFonts w:ascii="Calibri" w:hAnsi="Calibri" w:cs="Calibri"/>
          <w:bCs/>
        </w:rPr>
        <w:t>- a</w:t>
      </w:r>
      <w:r w:rsidR="00E73E35" w:rsidRPr="006F1B1C">
        <w:rPr>
          <w:rFonts w:ascii="Calibri" w:hAnsi="Calibri" w:cs="Calibri"/>
          <w:bCs/>
        </w:rPr>
        <w:t>pplicants needing approval for summer acti</w:t>
      </w:r>
      <w:r w:rsidR="006F1B1C">
        <w:rPr>
          <w:rFonts w:ascii="Calibri" w:hAnsi="Calibri" w:cs="Calibri"/>
          <w:bCs/>
        </w:rPr>
        <w:t>vities</w:t>
      </w:r>
      <w:r w:rsidR="00B63B91">
        <w:rPr>
          <w:rFonts w:ascii="Calibri" w:hAnsi="Calibri" w:cs="Calibri"/>
          <w:bCs/>
        </w:rPr>
        <w:t>.</w:t>
      </w:r>
    </w:p>
    <w:p w14:paraId="27549647" w14:textId="77777777" w:rsidR="006F1B1C" w:rsidRPr="006F1B1C" w:rsidRDefault="006F1B1C" w:rsidP="006F1B1C">
      <w:pPr>
        <w:pStyle w:val="ListParagraph"/>
        <w:spacing w:before="240" w:after="240" w:line="240" w:lineRule="auto"/>
        <w:rPr>
          <w:rFonts w:ascii="Calibri" w:hAnsi="Calibri" w:cs="Calibri"/>
          <w:bCs/>
          <w:sz w:val="12"/>
          <w:szCs w:val="12"/>
        </w:rPr>
      </w:pPr>
    </w:p>
    <w:p w14:paraId="28E6AE9D" w14:textId="27EAD004" w:rsidR="006F1B1C" w:rsidRPr="00DE3E5E" w:rsidRDefault="00B63B91" w:rsidP="00742595">
      <w:pPr>
        <w:pStyle w:val="ListParagraph"/>
        <w:numPr>
          <w:ilvl w:val="0"/>
          <w:numId w:val="3"/>
        </w:numPr>
        <w:spacing w:before="240" w:after="240" w:line="240" w:lineRule="auto"/>
        <w:rPr>
          <w:rFonts w:ascii="Calibri" w:hAnsi="Calibri" w:cs="Calibri"/>
        </w:rPr>
      </w:pPr>
      <w:r>
        <w:rPr>
          <w:rFonts w:ascii="Calibri" w:hAnsi="Calibri" w:cs="Calibri"/>
          <w:b/>
          <w:bCs/>
        </w:rPr>
        <w:t>Friday, July 1, 2022</w:t>
      </w:r>
      <w:r w:rsidR="006F1B1C">
        <w:rPr>
          <w:rFonts w:ascii="Calibri" w:hAnsi="Calibri" w:cs="Calibri"/>
          <w:b/>
          <w:bCs/>
        </w:rPr>
        <w:t xml:space="preserve"> </w:t>
      </w:r>
      <w:r w:rsidR="006F1B1C" w:rsidRPr="006F1B1C">
        <w:rPr>
          <w:rFonts w:ascii="Calibri" w:hAnsi="Calibri" w:cs="Calibri"/>
          <w:bCs/>
        </w:rPr>
        <w:t>– all other approvals</w:t>
      </w:r>
      <w:r>
        <w:rPr>
          <w:rFonts w:ascii="Calibri" w:hAnsi="Calibri" w:cs="Calibri"/>
          <w:bCs/>
        </w:rPr>
        <w:t>.</w:t>
      </w:r>
    </w:p>
    <w:p w14:paraId="6382F9F6" w14:textId="77777777" w:rsidR="00DE3E5E" w:rsidRPr="00DE3E5E" w:rsidRDefault="00DE3E5E" w:rsidP="00DE3E5E">
      <w:pPr>
        <w:pStyle w:val="ListParagraph"/>
        <w:rPr>
          <w:rFonts w:ascii="Calibri" w:hAnsi="Calibri" w:cs="Calibri"/>
        </w:rPr>
      </w:pPr>
    </w:p>
    <w:p w14:paraId="3E0953F3" w14:textId="2B5DC6A2" w:rsidR="009467CF" w:rsidRPr="00BE4F3A" w:rsidRDefault="009467CF" w:rsidP="006F1B1C">
      <w:pPr>
        <w:spacing w:before="120" w:after="120" w:line="240" w:lineRule="auto"/>
        <w:ind w:firstLine="360"/>
        <w:rPr>
          <w:rFonts w:ascii="Calibri" w:hAnsi="Calibri" w:cs="Calibri"/>
        </w:rPr>
      </w:pPr>
      <w:r w:rsidRPr="00BE4F3A">
        <w:rPr>
          <w:rFonts w:ascii="Calibri" w:hAnsi="Calibri" w:cs="Calibri"/>
        </w:rPr>
        <w:t xml:space="preserve">LEAs must also </w:t>
      </w:r>
      <w:r w:rsidRPr="00BE4F3A">
        <w:rPr>
          <w:rFonts w:ascii="Calibri" w:hAnsi="Calibri" w:cs="Calibri"/>
          <w:bCs/>
          <w:u w:val="single"/>
        </w:rPr>
        <w:t xml:space="preserve">mail </w:t>
      </w:r>
      <w:r w:rsidR="00E73E35">
        <w:rPr>
          <w:rFonts w:ascii="Calibri" w:hAnsi="Calibri" w:cs="Calibri"/>
          <w:bCs/>
          <w:u w:val="single"/>
        </w:rPr>
        <w:t xml:space="preserve">in </w:t>
      </w:r>
      <w:r w:rsidRPr="00BE4F3A">
        <w:rPr>
          <w:rFonts w:ascii="Calibri" w:hAnsi="Calibri" w:cs="Calibri"/>
          <w:bCs/>
          <w:u w:val="single"/>
        </w:rPr>
        <w:t>all</w:t>
      </w:r>
      <w:r w:rsidRPr="00BE4F3A">
        <w:rPr>
          <w:rFonts w:ascii="Calibri" w:hAnsi="Calibri" w:cs="Calibri"/>
        </w:rPr>
        <w:t xml:space="preserve"> </w:t>
      </w:r>
      <w:r w:rsidR="003E7F08">
        <w:rPr>
          <w:rFonts w:ascii="Calibri" w:hAnsi="Calibri" w:cs="Calibri"/>
        </w:rPr>
        <w:t>3</w:t>
      </w:r>
      <w:r w:rsidRPr="00BE4F3A">
        <w:rPr>
          <w:rFonts w:ascii="Calibri" w:hAnsi="Calibri" w:cs="Calibri"/>
        </w:rPr>
        <w:t xml:space="preserve"> completed supplementary forms to RIDE:</w:t>
      </w:r>
    </w:p>
    <w:p w14:paraId="06E66AD2" w14:textId="4C782932" w:rsidR="000247C0" w:rsidRPr="00E73E35" w:rsidRDefault="00886C89" w:rsidP="00742595">
      <w:pPr>
        <w:pStyle w:val="ListParagraph"/>
        <w:numPr>
          <w:ilvl w:val="0"/>
          <w:numId w:val="4"/>
        </w:numPr>
        <w:spacing w:before="120" w:after="120" w:line="240" w:lineRule="auto"/>
        <w:rPr>
          <w:rFonts w:ascii="Calibri" w:hAnsi="Calibri" w:cs="Calibri"/>
        </w:rPr>
      </w:pPr>
      <w:hyperlink r:id="rId12" w:history="1">
        <w:r w:rsidR="009F1A5E" w:rsidRPr="009F1A5E">
          <w:rPr>
            <w:rStyle w:val="Hyperlink"/>
            <w:rFonts w:ascii="Calibri" w:hAnsi="Calibri" w:cs="Calibri"/>
          </w:rPr>
          <w:t xml:space="preserve">2023 CRP </w:t>
        </w:r>
        <w:r w:rsidR="00742595" w:rsidRPr="009F1A5E">
          <w:rPr>
            <w:rStyle w:val="Hyperlink"/>
            <w:rFonts w:ascii="Calibri" w:hAnsi="Calibri" w:cs="Calibri"/>
          </w:rPr>
          <w:t>Assurance Affirmation</w:t>
        </w:r>
      </w:hyperlink>
      <w:r w:rsidR="00742595" w:rsidRPr="00E73E35">
        <w:rPr>
          <w:rFonts w:ascii="Calibri" w:hAnsi="Calibri" w:cs="Calibri"/>
        </w:rPr>
        <w:t xml:space="preserve"> Statements</w:t>
      </w:r>
    </w:p>
    <w:p w14:paraId="6F2B74E7" w14:textId="44C78BC8" w:rsidR="00761ACB" w:rsidRDefault="00886C89" w:rsidP="00EA7929">
      <w:pPr>
        <w:pStyle w:val="ListParagraph"/>
        <w:numPr>
          <w:ilvl w:val="0"/>
          <w:numId w:val="4"/>
        </w:numPr>
        <w:spacing w:before="120" w:after="120" w:line="240" w:lineRule="auto"/>
        <w:rPr>
          <w:rFonts w:ascii="Calibri" w:hAnsi="Calibri" w:cs="Calibri"/>
        </w:rPr>
      </w:pPr>
      <w:hyperlink r:id="rId13" w:history="1">
        <w:r w:rsidR="00742595" w:rsidRPr="00761ACB">
          <w:rPr>
            <w:rStyle w:val="Hyperlink"/>
            <w:rFonts w:ascii="Calibri" w:hAnsi="Calibri" w:cs="Calibri"/>
          </w:rPr>
          <w:t>Public Process for Develop</w:t>
        </w:r>
        <w:r w:rsidR="00761ACB" w:rsidRPr="00761ACB">
          <w:rPr>
            <w:rStyle w:val="Hyperlink"/>
            <w:rFonts w:ascii="Calibri" w:hAnsi="Calibri" w:cs="Calibri"/>
          </w:rPr>
          <w:t>ment of the CRP Application</w:t>
        </w:r>
      </w:hyperlink>
    </w:p>
    <w:p w14:paraId="20E58261" w14:textId="5072A45F" w:rsidR="000247C0" w:rsidRPr="00761ACB" w:rsidRDefault="00886C89" w:rsidP="00EA7929">
      <w:pPr>
        <w:pStyle w:val="ListParagraph"/>
        <w:numPr>
          <w:ilvl w:val="0"/>
          <w:numId w:val="4"/>
        </w:numPr>
        <w:spacing w:before="120" w:after="120" w:line="240" w:lineRule="auto"/>
        <w:rPr>
          <w:rFonts w:ascii="Calibri" w:hAnsi="Calibri" w:cs="Calibri"/>
        </w:rPr>
      </w:pPr>
      <w:hyperlink r:id="rId14" w:history="1">
        <w:r w:rsidR="00742595" w:rsidRPr="00B73998">
          <w:rPr>
            <w:rStyle w:val="Hyperlink"/>
            <w:rFonts w:ascii="Calibri" w:hAnsi="Calibri" w:cs="Calibri"/>
          </w:rPr>
          <w:t xml:space="preserve">Request to </w:t>
        </w:r>
        <w:r w:rsidR="00E73E35" w:rsidRPr="00B73998">
          <w:rPr>
            <w:rStyle w:val="Hyperlink"/>
            <w:rFonts w:ascii="Calibri" w:hAnsi="Calibri" w:cs="Calibri"/>
          </w:rPr>
          <w:t>Obligate Federal Funds 202</w:t>
        </w:r>
        <w:r w:rsidR="00B73998" w:rsidRPr="00B73998">
          <w:rPr>
            <w:rStyle w:val="Hyperlink"/>
            <w:rFonts w:ascii="Calibri" w:hAnsi="Calibri" w:cs="Calibri"/>
          </w:rPr>
          <w:t>3</w:t>
        </w:r>
      </w:hyperlink>
    </w:p>
    <w:p w14:paraId="685F77D2" w14:textId="77777777" w:rsidR="006F1B1C" w:rsidRDefault="006F1B1C" w:rsidP="006F1B1C">
      <w:pPr>
        <w:spacing w:before="120" w:after="120" w:line="240" w:lineRule="auto"/>
        <w:ind w:firstLine="360"/>
        <w:rPr>
          <w:rFonts w:ascii="Calibri" w:hAnsi="Calibri" w:cs="Calibri"/>
        </w:rPr>
      </w:pPr>
    </w:p>
    <w:p w14:paraId="3CD55282" w14:textId="247645C6" w:rsidR="00E73E35" w:rsidRDefault="00E73E35" w:rsidP="006F1B1C">
      <w:pPr>
        <w:spacing w:before="120" w:after="120" w:line="240" w:lineRule="auto"/>
        <w:ind w:firstLine="360"/>
        <w:rPr>
          <w:rFonts w:ascii="Calibri" w:hAnsi="Calibri" w:cs="Calibri"/>
        </w:rPr>
      </w:pPr>
      <w:r>
        <w:rPr>
          <w:rFonts w:ascii="Calibri" w:hAnsi="Calibri" w:cs="Calibri"/>
        </w:rPr>
        <w:t xml:space="preserve">Mail completed </w:t>
      </w:r>
      <w:r w:rsidR="006F1B1C">
        <w:rPr>
          <w:rFonts w:ascii="Calibri" w:hAnsi="Calibri" w:cs="Calibri"/>
        </w:rPr>
        <w:t xml:space="preserve">forms with original signature </w:t>
      </w:r>
      <w:r>
        <w:rPr>
          <w:rFonts w:ascii="Calibri" w:hAnsi="Calibri" w:cs="Calibri"/>
        </w:rPr>
        <w:t>to:</w:t>
      </w:r>
    </w:p>
    <w:p w14:paraId="233739A8" w14:textId="365113D6" w:rsidR="00E73E35" w:rsidRDefault="006F1B1C" w:rsidP="006F1B1C">
      <w:pPr>
        <w:spacing w:after="0"/>
        <w:rPr>
          <w:rFonts w:cs="Arial"/>
        </w:rPr>
      </w:pPr>
      <w:r>
        <w:rPr>
          <w:rFonts w:cs="Arial"/>
        </w:rPr>
        <w:tab/>
      </w:r>
      <w:r w:rsidR="00E73E35">
        <w:rPr>
          <w:rFonts w:cs="Arial"/>
        </w:rPr>
        <w:t>Consolidated Resource Plan Review Team</w:t>
      </w:r>
    </w:p>
    <w:p w14:paraId="18ABA47F" w14:textId="5F72D37B" w:rsidR="00E73E35" w:rsidRDefault="00E73E35" w:rsidP="006F1B1C">
      <w:pPr>
        <w:spacing w:after="0"/>
        <w:rPr>
          <w:rFonts w:cs="Arial"/>
        </w:rPr>
      </w:pPr>
      <w:r>
        <w:rPr>
          <w:rFonts w:cs="Arial"/>
        </w:rPr>
        <w:tab/>
        <w:t>Rhode Island Department of Education</w:t>
      </w:r>
    </w:p>
    <w:p w14:paraId="0BD25409" w14:textId="5327EE3F" w:rsidR="00E73E35" w:rsidRDefault="00E73E35" w:rsidP="006F1B1C">
      <w:pPr>
        <w:spacing w:after="0"/>
        <w:rPr>
          <w:rFonts w:cs="Arial"/>
        </w:rPr>
      </w:pPr>
      <w:r>
        <w:rPr>
          <w:rFonts w:cs="Arial"/>
        </w:rPr>
        <w:tab/>
        <w:t>Attention: Claire Newell</w:t>
      </w:r>
    </w:p>
    <w:p w14:paraId="1EEEA414" w14:textId="3DEBDB8D" w:rsidR="00E73E35" w:rsidRDefault="00E73E35" w:rsidP="006F1B1C">
      <w:pPr>
        <w:spacing w:after="0"/>
        <w:rPr>
          <w:rFonts w:cs="Arial"/>
        </w:rPr>
      </w:pPr>
      <w:r>
        <w:rPr>
          <w:rFonts w:cs="Arial"/>
        </w:rPr>
        <w:tab/>
        <w:t>255 Westminster Street, 6</w:t>
      </w:r>
      <w:r w:rsidRPr="003B65B9">
        <w:rPr>
          <w:rFonts w:cs="Arial"/>
          <w:vertAlign w:val="superscript"/>
        </w:rPr>
        <w:t>th</w:t>
      </w:r>
      <w:r>
        <w:rPr>
          <w:rFonts w:cs="Arial"/>
        </w:rPr>
        <w:t xml:space="preserve"> floor</w:t>
      </w:r>
    </w:p>
    <w:p w14:paraId="44195FB1" w14:textId="1C5282F2" w:rsidR="00E73E35" w:rsidRPr="00586ADB" w:rsidRDefault="00E73E35" w:rsidP="006F1B1C">
      <w:pPr>
        <w:spacing w:after="0"/>
        <w:rPr>
          <w:rFonts w:cs="Arial"/>
        </w:rPr>
      </w:pPr>
      <w:r>
        <w:rPr>
          <w:rFonts w:cs="Arial"/>
        </w:rPr>
        <w:tab/>
        <w:t>Providence, Rhode Island, 02903</w:t>
      </w:r>
    </w:p>
    <w:p w14:paraId="126EBCAA" w14:textId="77777777" w:rsidR="00E73E35" w:rsidRDefault="00E73E35" w:rsidP="00BE4F3A">
      <w:pPr>
        <w:spacing w:before="120" w:after="120" w:line="240" w:lineRule="auto"/>
        <w:rPr>
          <w:rFonts w:ascii="Calibri" w:hAnsi="Calibri" w:cs="Calibri"/>
        </w:rPr>
      </w:pPr>
    </w:p>
    <w:p w14:paraId="5FCBCC74" w14:textId="77777777" w:rsidR="00E73E35" w:rsidRDefault="00E73E35" w:rsidP="00BE4F3A">
      <w:pPr>
        <w:spacing w:before="120" w:after="120" w:line="240" w:lineRule="auto"/>
        <w:rPr>
          <w:rFonts w:ascii="Calibri" w:hAnsi="Calibri" w:cs="Calibri"/>
        </w:rPr>
      </w:pPr>
    </w:p>
    <w:p w14:paraId="3EEDC985" w14:textId="77777777" w:rsidR="00BE0E33" w:rsidRDefault="00BE0E33">
      <w:pPr>
        <w:rPr>
          <w:rFonts w:ascii="Calibri" w:hAnsi="Calibri" w:cs="Calibri"/>
          <w:b/>
          <w:color w:val="0070C0"/>
        </w:rPr>
      </w:pPr>
      <w:r>
        <w:rPr>
          <w:rFonts w:ascii="Calibri" w:hAnsi="Calibri" w:cs="Calibri"/>
          <w:b/>
          <w:color w:val="0070C0"/>
        </w:rPr>
        <w:br w:type="page"/>
      </w:r>
    </w:p>
    <w:p w14:paraId="42221C27" w14:textId="781B0077" w:rsidR="009467CF" w:rsidRPr="009C17C7" w:rsidRDefault="009467CF" w:rsidP="00BE4F3A">
      <w:pPr>
        <w:spacing w:before="120" w:after="120" w:line="240" w:lineRule="auto"/>
        <w:rPr>
          <w:rFonts w:ascii="Calibri" w:hAnsi="Calibri" w:cs="Calibri"/>
          <w:b/>
          <w:color w:val="0070C0"/>
          <w:sz w:val="24"/>
          <w:szCs w:val="24"/>
        </w:rPr>
      </w:pPr>
      <w:r w:rsidRPr="009C17C7">
        <w:rPr>
          <w:rFonts w:ascii="Calibri" w:hAnsi="Calibri" w:cs="Calibri"/>
          <w:b/>
          <w:color w:val="0070C0"/>
          <w:sz w:val="24"/>
          <w:szCs w:val="24"/>
        </w:rPr>
        <w:lastRenderedPageBreak/>
        <w:t>S</w:t>
      </w:r>
      <w:r w:rsidR="006F1B1C" w:rsidRPr="009C17C7">
        <w:rPr>
          <w:rFonts w:ascii="Calibri" w:hAnsi="Calibri" w:cs="Calibri"/>
          <w:b/>
          <w:color w:val="0070C0"/>
          <w:sz w:val="24"/>
          <w:szCs w:val="24"/>
        </w:rPr>
        <w:t>ubmitting a Substantially Approvable Application</w:t>
      </w:r>
    </w:p>
    <w:p w14:paraId="319EDD8F" w14:textId="77777777" w:rsidR="009467CF" w:rsidRPr="00BE4F3A" w:rsidRDefault="009467CF" w:rsidP="00504934">
      <w:pPr>
        <w:spacing w:before="120" w:after="120" w:line="240" w:lineRule="auto"/>
        <w:ind w:firstLine="360"/>
        <w:rPr>
          <w:rFonts w:ascii="Calibri" w:hAnsi="Calibri" w:cs="Calibri"/>
        </w:rPr>
      </w:pPr>
      <w:r w:rsidRPr="00BE4F3A">
        <w:rPr>
          <w:rFonts w:ascii="Calibri" w:hAnsi="Calibri" w:cs="Calibri"/>
        </w:rPr>
        <w:t xml:space="preserve">Applications must be submitted on time because </w:t>
      </w:r>
      <w:r w:rsidRPr="00BE4F3A">
        <w:rPr>
          <w:rFonts w:ascii="Calibri" w:hAnsi="Calibri" w:cs="Calibri"/>
          <w:bCs/>
        </w:rPr>
        <w:t xml:space="preserve">the project start date </w:t>
      </w:r>
      <w:r w:rsidRPr="00BE4F3A">
        <w:rPr>
          <w:rFonts w:ascii="Calibri" w:hAnsi="Calibri" w:cs="Calibri"/>
        </w:rPr>
        <w:t>is the later of:</w:t>
      </w:r>
    </w:p>
    <w:p w14:paraId="36A6852D" w14:textId="1C740BBF" w:rsidR="000247C0" w:rsidRPr="00504934" w:rsidRDefault="00742595" w:rsidP="00742595">
      <w:pPr>
        <w:pStyle w:val="ListParagraph"/>
        <w:numPr>
          <w:ilvl w:val="0"/>
          <w:numId w:val="13"/>
        </w:numPr>
        <w:spacing w:before="120" w:after="120" w:line="240" w:lineRule="auto"/>
        <w:rPr>
          <w:rFonts w:ascii="Calibri" w:hAnsi="Calibri" w:cs="Calibri"/>
        </w:rPr>
      </w:pPr>
      <w:r w:rsidRPr="00504934">
        <w:rPr>
          <w:rFonts w:ascii="Calibri" w:hAnsi="Calibri" w:cs="Calibri"/>
        </w:rPr>
        <w:t>Date Funds Become Available (July 1, 202</w:t>
      </w:r>
      <w:r w:rsidR="008C66AA">
        <w:rPr>
          <w:rFonts w:ascii="Calibri" w:hAnsi="Calibri" w:cs="Calibri"/>
        </w:rPr>
        <w:t>2</w:t>
      </w:r>
      <w:r w:rsidRPr="00504934">
        <w:rPr>
          <w:rFonts w:ascii="Calibri" w:hAnsi="Calibri" w:cs="Calibri"/>
        </w:rPr>
        <w:t xml:space="preserve">); </w:t>
      </w:r>
      <w:r w:rsidRPr="00504934">
        <w:rPr>
          <w:rFonts w:ascii="Calibri" w:hAnsi="Calibri" w:cs="Calibri"/>
          <w:u w:val="single"/>
        </w:rPr>
        <w:t>or</w:t>
      </w:r>
    </w:p>
    <w:p w14:paraId="2D4FDB1A" w14:textId="77777777" w:rsidR="000247C0" w:rsidRPr="00504934" w:rsidRDefault="00742595" w:rsidP="00742595">
      <w:pPr>
        <w:pStyle w:val="ListParagraph"/>
        <w:numPr>
          <w:ilvl w:val="0"/>
          <w:numId w:val="13"/>
        </w:numPr>
        <w:spacing w:before="120" w:after="120" w:line="240" w:lineRule="auto"/>
        <w:rPr>
          <w:rFonts w:ascii="Calibri" w:hAnsi="Calibri" w:cs="Calibri"/>
        </w:rPr>
      </w:pPr>
      <w:r w:rsidRPr="00504934">
        <w:rPr>
          <w:rFonts w:ascii="Calibri" w:hAnsi="Calibri" w:cs="Calibri"/>
        </w:rPr>
        <w:t xml:space="preserve">Date Application Received in a Substantially Approvable Format. </w:t>
      </w:r>
    </w:p>
    <w:p w14:paraId="794031D9" w14:textId="77777777" w:rsidR="008C66AA" w:rsidRDefault="008C66AA" w:rsidP="00504934">
      <w:pPr>
        <w:spacing w:before="120" w:after="120" w:line="240" w:lineRule="auto"/>
        <w:ind w:firstLine="360"/>
        <w:rPr>
          <w:rFonts w:ascii="Calibri" w:hAnsi="Calibri" w:cs="Calibri"/>
        </w:rPr>
      </w:pPr>
    </w:p>
    <w:p w14:paraId="20B59940" w14:textId="54B68604" w:rsidR="00504934" w:rsidRDefault="00504934" w:rsidP="00504934">
      <w:pPr>
        <w:spacing w:before="120" w:after="120" w:line="240" w:lineRule="auto"/>
        <w:ind w:firstLine="360"/>
        <w:rPr>
          <w:rFonts w:ascii="Calibri" w:hAnsi="Calibri" w:cs="Calibri"/>
        </w:rPr>
      </w:pPr>
      <w:r>
        <w:rPr>
          <w:rFonts w:ascii="Calibri" w:hAnsi="Calibri" w:cs="Calibri"/>
        </w:rPr>
        <w:t>Additionally:</w:t>
      </w:r>
    </w:p>
    <w:p w14:paraId="6B95406C" w14:textId="47C9B871" w:rsidR="009467CF" w:rsidRPr="00504934" w:rsidRDefault="009467CF" w:rsidP="00742595">
      <w:pPr>
        <w:pStyle w:val="ListParagraph"/>
        <w:numPr>
          <w:ilvl w:val="0"/>
          <w:numId w:val="12"/>
        </w:numPr>
        <w:spacing w:before="120" w:after="120" w:line="240" w:lineRule="auto"/>
        <w:rPr>
          <w:rFonts w:ascii="Calibri" w:hAnsi="Calibri" w:cs="Calibri"/>
        </w:rPr>
      </w:pPr>
      <w:r w:rsidRPr="00504934">
        <w:rPr>
          <w:rFonts w:ascii="Calibri" w:hAnsi="Calibri" w:cs="Calibri"/>
        </w:rPr>
        <w:t xml:space="preserve">LEAs may not begin to incur costs until they have submitted a substantially approvable application. </w:t>
      </w:r>
    </w:p>
    <w:p w14:paraId="2D6F637E" w14:textId="0A33A53E" w:rsidR="000247C0" w:rsidRPr="00504934" w:rsidRDefault="009467CF" w:rsidP="00742595">
      <w:pPr>
        <w:pStyle w:val="ListParagraph"/>
        <w:numPr>
          <w:ilvl w:val="0"/>
          <w:numId w:val="12"/>
        </w:numPr>
        <w:spacing w:before="120" w:after="120" w:line="240" w:lineRule="auto"/>
        <w:rPr>
          <w:rFonts w:ascii="Calibri" w:hAnsi="Calibri" w:cs="Calibri"/>
        </w:rPr>
      </w:pPr>
      <w:r w:rsidRPr="00504934">
        <w:rPr>
          <w:rFonts w:ascii="Calibri" w:hAnsi="Calibri" w:cs="Calibri"/>
        </w:rPr>
        <w:t xml:space="preserve">Expenditure reimbursement available </w:t>
      </w:r>
      <w:r w:rsidRPr="00504934">
        <w:rPr>
          <w:rFonts w:ascii="Calibri" w:hAnsi="Calibri" w:cs="Calibri"/>
          <w:u w:val="single"/>
        </w:rPr>
        <w:t>after</w:t>
      </w:r>
      <w:r w:rsidRPr="00504934">
        <w:rPr>
          <w:rFonts w:ascii="Calibri" w:hAnsi="Calibri" w:cs="Calibri"/>
        </w:rPr>
        <w:t xml:space="preserve"> application is RIDE final</w:t>
      </w:r>
      <w:r w:rsidR="006F1B1C" w:rsidRPr="00504934">
        <w:rPr>
          <w:rFonts w:ascii="Calibri" w:hAnsi="Calibri" w:cs="Calibri"/>
        </w:rPr>
        <w:t xml:space="preserve"> approved (RIDE Final Approved). Ex</w:t>
      </w:r>
      <w:r w:rsidR="00742595" w:rsidRPr="00504934">
        <w:rPr>
          <w:rFonts w:ascii="Calibri" w:hAnsi="Calibri" w:cs="Calibri"/>
        </w:rPr>
        <w:t xml:space="preserve">penditures incurred </w:t>
      </w:r>
      <w:r w:rsidR="00742595" w:rsidRPr="00504934">
        <w:rPr>
          <w:rFonts w:ascii="Calibri" w:hAnsi="Calibri" w:cs="Calibri"/>
          <w:u w:val="single"/>
        </w:rPr>
        <w:t>between</w:t>
      </w:r>
      <w:r w:rsidR="00742595" w:rsidRPr="00504934">
        <w:rPr>
          <w:rFonts w:ascii="Calibri" w:hAnsi="Calibri" w:cs="Calibri"/>
        </w:rPr>
        <w:t xml:space="preserve"> the project start date and the final approval date are reimbursable, if approved in final budget.</w:t>
      </w:r>
    </w:p>
    <w:p w14:paraId="76DF43F4" w14:textId="77152084" w:rsidR="009B4C1B" w:rsidRPr="00BE4F3A" w:rsidRDefault="009B4C1B" w:rsidP="00BE4F3A">
      <w:pPr>
        <w:spacing w:before="120" w:after="120" w:line="240" w:lineRule="auto"/>
        <w:rPr>
          <w:rFonts w:ascii="Calibri" w:hAnsi="Calibri" w:cs="Calibri"/>
        </w:rPr>
      </w:pPr>
    </w:p>
    <w:p w14:paraId="71635DEB" w14:textId="77777777" w:rsidR="009467CF" w:rsidRPr="008C66AA" w:rsidRDefault="009467CF" w:rsidP="00BE4F3A">
      <w:pPr>
        <w:spacing w:before="120" w:after="120" w:line="240" w:lineRule="auto"/>
        <w:rPr>
          <w:rFonts w:ascii="Calibri" w:hAnsi="Calibri" w:cs="Calibri"/>
          <w:b/>
          <w:color w:val="0070C0"/>
          <w:sz w:val="24"/>
          <w:szCs w:val="24"/>
        </w:rPr>
      </w:pPr>
      <w:r w:rsidRPr="008C66AA">
        <w:rPr>
          <w:rFonts w:ascii="Calibri" w:hAnsi="Calibri" w:cs="Calibri"/>
          <w:b/>
          <w:color w:val="0070C0"/>
          <w:sz w:val="24"/>
          <w:szCs w:val="24"/>
        </w:rPr>
        <w:t>Budgeting</w:t>
      </w:r>
    </w:p>
    <w:p w14:paraId="0C17011A" w14:textId="1F331C3D" w:rsidR="009467CF" w:rsidRPr="00BE4F3A" w:rsidRDefault="009467CF" w:rsidP="00504934">
      <w:pPr>
        <w:spacing w:before="120" w:after="120" w:line="240" w:lineRule="auto"/>
        <w:ind w:firstLine="360"/>
        <w:rPr>
          <w:rFonts w:ascii="Calibri" w:hAnsi="Calibri" w:cs="Calibri"/>
        </w:rPr>
      </w:pPr>
      <w:r w:rsidRPr="00BE4F3A">
        <w:rPr>
          <w:rFonts w:ascii="Calibri" w:hAnsi="Calibri" w:cs="Calibri"/>
        </w:rPr>
        <w:t>Budget Copy Function Available (20</w:t>
      </w:r>
      <w:r w:rsidR="006F1B1C">
        <w:rPr>
          <w:rFonts w:ascii="Calibri" w:hAnsi="Calibri" w:cs="Calibri"/>
        </w:rPr>
        <w:t>2</w:t>
      </w:r>
      <w:r w:rsidR="008C66AA">
        <w:rPr>
          <w:rFonts w:ascii="Calibri" w:hAnsi="Calibri" w:cs="Calibri"/>
        </w:rPr>
        <w:t>2</w:t>
      </w:r>
      <w:r w:rsidRPr="00BE4F3A">
        <w:rPr>
          <w:rFonts w:ascii="Calibri" w:hAnsi="Calibri" w:cs="Calibri"/>
        </w:rPr>
        <w:t xml:space="preserve"> into 20</w:t>
      </w:r>
      <w:r w:rsidR="006F1B1C">
        <w:rPr>
          <w:rFonts w:ascii="Calibri" w:hAnsi="Calibri" w:cs="Calibri"/>
        </w:rPr>
        <w:t>2</w:t>
      </w:r>
      <w:r w:rsidR="008C66AA">
        <w:rPr>
          <w:rFonts w:ascii="Calibri" w:hAnsi="Calibri" w:cs="Calibri"/>
        </w:rPr>
        <w:t>3</w:t>
      </w:r>
      <w:r w:rsidRPr="00BE4F3A">
        <w:rPr>
          <w:rFonts w:ascii="Calibri" w:hAnsi="Calibri" w:cs="Calibri"/>
        </w:rPr>
        <w:t>)</w:t>
      </w:r>
    </w:p>
    <w:p w14:paraId="6991F851" w14:textId="5B235F56" w:rsidR="000247C0" w:rsidRPr="00504934" w:rsidRDefault="00742595" w:rsidP="00742595">
      <w:pPr>
        <w:pStyle w:val="ListParagraph"/>
        <w:numPr>
          <w:ilvl w:val="0"/>
          <w:numId w:val="14"/>
        </w:numPr>
        <w:spacing w:before="120" w:after="120" w:line="240" w:lineRule="auto"/>
        <w:rPr>
          <w:rFonts w:ascii="Calibri" w:hAnsi="Calibri" w:cs="Calibri"/>
        </w:rPr>
      </w:pPr>
      <w:r w:rsidRPr="00504934">
        <w:rPr>
          <w:rFonts w:ascii="Calibri" w:hAnsi="Calibri" w:cs="Calibri"/>
        </w:rPr>
        <w:t>Copies last RIDE final approved budget from 20</w:t>
      </w:r>
      <w:r w:rsidR="006F1B1C" w:rsidRPr="00504934">
        <w:rPr>
          <w:rFonts w:ascii="Calibri" w:hAnsi="Calibri" w:cs="Calibri"/>
        </w:rPr>
        <w:t>2</w:t>
      </w:r>
      <w:r w:rsidR="008C66AA">
        <w:rPr>
          <w:rFonts w:ascii="Calibri" w:hAnsi="Calibri" w:cs="Calibri"/>
        </w:rPr>
        <w:t>2.</w:t>
      </w:r>
    </w:p>
    <w:p w14:paraId="1FF02C45" w14:textId="770D567B" w:rsidR="000247C0" w:rsidRPr="00504934" w:rsidRDefault="00742595" w:rsidP="00742595">
      <w:pPr>
        <w:pStyle w:val="ListParagraph"/>
        <w:numPr>
          <w:ilvl w:val="0"/>
          <w:numId w:val="14"/>
        </w:numPr>
        <w:spacing w:before="120" w:after="120" w:line="240" w:lineRule="auto"/>
        <w:rPr>
          <w:rFonts w:ascii="Calibri" w:hAnsi="Calibri" w:cs="Calibri"/>
        </w:rPr>
      </w:pPr>
      <w:r w:rsidRPr="00504934">
        <w:rPr>
          <w:rFonts w:ascii="Calibri" w:hAnsi="Calibri" w:cs="Calibri"/>
        </w:rPr>
        <w:t>LEA can select which program budgets will be copied</w:t>
      </w:r>
      <w:r w:rsidR="008C66AA">
        <w:rPr>
          <w:rFonts w:ascii="Calibri" w:hAnsi="Calibri" w:cs="Calibri"/>
        </w:rPr>
        <w:t>.</w:t>
      </w:r>
    </w:p>
    <w:p w14:paraId="2A5AE51A" w14:textId="30BAC66E" w:rsidR="00504934" w:rsidRDefault="00504934" w:rsidP="00BE4F3A">
      <w:pPr>
        <w:spacing w:before="120" w:after="120" w:line="240" w:lineRule="auto"/>
        <w:rPr>
          <w:rFonts w:ascii="Calibri" w:hAnsi="Calibri" w:cs="Calibri"/>
        </w:rPr>
      </w:pPr>
    </w:p>
    <w:p w14:paraId="2D3D1B13" w14:textId="3E86207E" w:rsidR="00742595" w:rsidRDefault="00742595" w:rsidP="00742595">
      <w:pPr>
        <w:spacing w:before="120" w:after="120" w:line="240" w:lineRule="auto"/>
        <w:ind w:firstLine="360"/>
        <w:rPr>
          <w:rFonts w:ascii="Calibri" w:hAnsi="Calibri" w:cs="Calibri"/>
          <w:bCs/>
        </w:rPr>
      </w:pPr>
      <w:r w:rsidRPr="00742595">
        <w:rPr>
          <w:rFonts w:ascii="Calibri" w:hAnsi="Calibri" w:cs="Calibri"/>
          <w:b/>
          <w:color w:val="000000" w:themeColor="text1"/>
        </w:rPr>
        <w:t>Allowable Costs</w:t>
      </w:r>
      <w:r>
        <w:rPr>
          <w:rFonts w:ascii="Calibri" w:hAnsi="Calibri" w:cs="Calibri"/>
          <w:b/>
          <w:color w:val="000000" w:themeColor="text1"/>
        </w:rPr>
        <w:t xml:space="preserve"> are:</w:t>
      </w:r>
    </w:p>
    <w:p w14:paraId="1C448424" w14:textId="77777777" w:rsidR="00742595" w:rsidRPr="00742595" w:rsidRDefault="00742595" w:rsidP="00742595">
      <w:pPr>
        <w:pStyle w:val="ListParagraph"/>
        <w:numPr>
          <w:ilvl w:val="0"/>
          <w:numId w:val="26"/>
        </w:numPr>
        <w:spacing w:before="120" w:after="120" w:line="240" w:lineRule="auto"/>
        <w:ind w:left="720"/>
        <w:rPr>
          <w:rFonts w:ascii="Calibri" w:hAnsi="Calibri" w:cs="Calibri"/>
        </w:rPr>
      </w:pPr>
      <w:r w:rsidRPr="00742595">
        <w:rPr>
          <w:rFonts w:ascii="Calibri" w:hAnsi="Calibri" w:cs="Calibri"/>
          <w:b/>
          <w:bCs/>
        </w:rPr>
        <w:t>Necessary</w:t>
      </w:r>
      <w:r w:rsidRPr="00742595">
        <w:rPr>
          <w:rFonts w:ascii="Calibri" w:hAnsi="Calibri" w:cs="Calibri"/>
        </w:rPr>
        <w:t xml:space="preserve"> for the proper and efficient performance of the program.</w:t>
      </w:r>
    </w:p>
    <w:p w14:paraId="0B8E238F" w14:textId="77777777" w:rsidR="00742595" w:rsidRPr="00742595" w:rsidRDefault="00742595" w:rsidP="00742595">
      <w:pPr>
        <w:pStyle w:val="ListParagraph"/>
        <w:numPr>
          <w:ilvl w:val="0"/>
          <w:numId w:val="26"/>
        </w:numPr>
        <w:spacing w:before="120" w:after="120" w:line="240" w:lineRule="auto"/>
        <w:ind w:left="720"/>
        <w:rPr>
          <w:rFonts w:ascii="Calibri" w:hAnsi="Calibri" w:cs="Calibri"/>
        </w:rPr>
      </w:pPr>
      <w:r w:rsidRPr="00742595">
        <w:rPr>
          <w:rFonts w:ascii="Calibri" w:hAnsi="Calibri" w:cs="Calibri"/>
          <w:b/>
          <w:bCs/>
        </w:rPr>
        <w:t>Reasonable</w:t>
      </w:r>
      <w:r w:rsidRPr="00742595">
        <w:rPr>
          <w:rFonts w:ascii="Calibri" w:hAnsi="Calibri" w:cs="Calibri"/>
        </w:rPr>
        <w:t xml:space="preserve"> in that it would be a cost that a prudent person would incur under similar circumstances.</w:t>
      </w:r>
    </w:p>
    <w:p w14:paraId="66F6ED8D" w14:textId="77777777" w:rsidR="00742595" w:rsidRPr="00742595" w:rsidRDefault="00742595" w:rsidP="00742595">
      <w:pPr>
        <w:pStyle w:val="ListParagraph"/>
        <w:numPr>
          <w:ilvl w:val="0"/>
          <w:numId w:val="26"/>
        </w:numPr>
        <w:spacing w:before="120" w:after="120" w:line="240" w:lineRule="auto"/>
        <w:ind w:left="720"/>
        <w:rPr>
          <w:rFonts w:ascii="Calibri" w:hAnsi="Calibri" w:cs="Calibri"/>
        </w:rPr>
      </w:pPr>
      <w:r w:rsidRPr="00742595">
        <w:rPr>
          <w:rFonts w:ascii="Calibri" w:hAnsi="Calibri" w:cs="Calibri"/>
          <w:b/>
          <w:bCs/>
        </w:rPr>
        <w:t>Allocable</w:t>
      </w:r>
      <w:r w:rsidRPr="00742595">
        <w:rPr>
          <w:rFonts w:ascii="Calibri" w:hAnsi="Calibri" w:cs="Calibri"/>
        </w:rPr>
        <w:t xml:space="preserve"> to the program, such that the program must benefit in proportion to the amount charged to the federal program.</w:t>
      </w:r>
    </w:p>
    <w:p w14:paraId="2A043ACD" w14:textId="77777777" w:rsidR="00742595" w:rsidRPr="00742595" w:rsidRDefault="00742595" w:rsidP="00742595">
      <w:pPr>
        <w:pStyle w:val="ListParagraph"/>
        <w:numPr>
          <w:ilvl w:val="0"/>
          <w:numId w:val="26"/>
        </w:numPr>
        <w:spacing w:before="120" w:after="120" w:line="240" w:lineRule="auto"/>
        <w:ind w:left="720"/>
        <w:rPr>
          <w:rFonts w:ascii="Calibri" w:hAnsi="Calibri" w:cs="Calibri"/>
        </w:rPr>
      </w:pPr>
      <w:r w:rsidRPr="00742595">
        <w:rPr>
          <w:rFonts w:ascii="Calibri" w:hAnsi="Calibri" w:cs="Calibri"/>
          <w:b/>
          <w:bCs/>
        </w:rPr>
        <w:t>Authorized</w:t>
      </w:r>
      <w:r w:rsidRPr="00742595">
        <w:rPr>
          <w:rFonts w:ascii="Calibri" w:hAnsi="Calibri" w:cs="Calibri"/>
        </w:rPr>
        <w:t>, or otherwise not prohibited, by state and local rules.</w:t>
      </w:r>
    </w:p>
    <w:p w14:paraId="7F50989F" w14:textId="77777777" w:rsidR="00742595" w:rsidRPr="00742595" w:rsidRDefault="00742595" w:rsidP="00742595">
      <w:pPr>
        <w:pStyle w:val="ListParagraph"/>
        <w:numPr>
          <w:ilvl w:val="0"/>
          <w:numId w:val="26"/>
        </w:numPr>
        <w:spacing w:before="120" w:after="120" w:line="240" w:lineRule="auto"/>
        <w:ind w:left="720"/>
        <w:rPr>
          <w:rFonts w:ascii="Calibri" w:hAnsi="Calibri" w:cs="Calibri"/>
        </w:rPr>
      </w:pPr>
      <w:r w:rsidRPr="00742595">
        <w:rPr>
          <w:rFonts w:ascii="Calibri" w:hAnsi="Calibri" w:cs="Calibri"/>
          <w:b/>
          <w:bCs/>
        </w:rPr>
        <w:t>Documented</w:t>
      </w:r>
      <w:r w:rsidRPr="00742595">
        <w:rPr>
          <w:rFonts w:ascii="Calibri" w:hAnsi="Calibri" w:cs="Calibri"/>
          <w:bCs/>
        </w:rPr>
        <w:t xml:space="preserve"> </w:t>
      </w:r>
      <w:r w:rsidRPr="00742595">
        <w:rPr>
          <w:rFonts w:ascii="Calibri" w:hAnsi="Calibri" w:cs="Calibri"/>
        </w:rPr>
        <w:t>to justify all fiscal and program requirements.</w:t>
      </w:r>
    </w:p>
    <w:p w14:paraId="51FBF6E9" w14:textId="77777777" w:rsidR="00742595" w:rsidRPr="00BE4F3A" w:rsidRDefault="00742595" w:rsidP="00742595">
      <w:pPr>
        <w:spacing w:before="120" w:after="120" w:line="240" w:lineRule="auto"/>
        <w:rPr>
          <w:rFonts w:ascii="Calibri" w:hAnsi="Calibri" w:cs="Calibri"/>
        </w:rPr>
      </w:pPr>
    </w:p>
    <w:p w14:paraId="4A3C18E4" w14:textId="77777777" w:rsidR="00742595" w:rsidRPr="00742595" w:rsidRDefault="00742595" w:rsidP="00742595">
      <w:pPr>
        <w:spacing w:before="120" w:after="120" w:line="240" w:lineRule="auto"/>
        <w:ind w:left="360"/>
        <w:rPr>
          <w:rFonts w:ascii="Calibri" w:hAnsi="Calibri" w:cs="Calibri"/>
          <w:b/>
          <w:color w:val="000000" w:themeColor="text1"/>
        </w:rPr>
      </w:pPr>
      <w:r w:rsidRPr="00742595">
        <w:rPr>
          <w:rFonts w:ascii="Calibri" w:hAnsi="Calibri" w:cs="Calibri"/>
          <w:b/>
          <w:color w:val="000000" w:themeColor="text1"/>
        </w:rPr>
        <w:t>Creating a Winning Budget</w:t>
      </w:r>
    </w:p>
    <w:p w14:paraId="7E93D145" w14:textId="77777777" w:rsidR="00742595" w:rsidRPr="00742595" w:rsidRDefault="00742595" w:rsidP="00742595">
      <w:pPr>
        <w:pStyle w:val="ListParagraph"/>
        <w:numPr>
          <w:ilvl w:val="0"/>
          <w:numId w:val="27"/>
        </w:numPr>
        <w:ind w:left="720"/>
        <w:rPr>
          <w:rFonts w:ascii="Calibri" w:hAnsi="Calibri" w:cs="Calibri"/>
          <w:bCs/>
        </w:rPr>
      </w:pPr>
      <w:r w:rsidRPr="00742595">
        <w:rPr>
          <w:rFonts w:ascii="Calibri" w:hAnsi="Calibri" w:cs="Calibri"/>
          <w:b/>
          <w:bCs/>
        </w:rPr>
        <w:t>Reserve</w:t>
      </w:r>
      <w:r w:rsidRPr="00742595">
        <w:rPr>
          <w:rFonts w:ascii="Calibri" w:hAnsi="Calibri" w:cs="Calibri"/>
          <w:bCs/>
        </w:rPr>
        <w:t>:  Enter the applicable reserve category for all budget entries. These vary by programs.</w:t>
      </w:r>
    </w:p>
    <w:p w14:paraId="07D03A3B" w14:textId="77777777" w:rsidR="00742595" w:rsidRPr="00742595" w:rsidRDefault="00742595" w:rsidP="00742595">
      <w:pPr>
        <w:pStyle w:val="ListParagraph"/>
        <w:numPr>
          <w:ilvl w:val="0"/>
          <w:numId w:val="27"/>
        </w:numPr>
        <w:ind w:left="720"/>
        <w:rPr>
          <w:rFonts w:ascii="Calibri" w:hAnsi="Calibri" w:cs="Calibri"/>
          <w:bCs/>
        </w:rPr>
      </w:pPr>
      <w:r w:rsidRPr="00742595">
        <w:rPr>
          <w:rFonts w:ascii="Calibri" w:hAnsi="Calibri" w:cs="Calibri"/>
          <w:b/>
          <w:bCs/>
        </w:rPr>
        <w:t>Cost Basis</w:t>
      </w:r>
      <w:r w:rsidRPr="00742595">
        <w:rPr>
          <w:rFonts w:ascii="Calibri" w:hAnsi="Calibri" w:cs="Calibri"/>
          <w:bCs/>
        </w:rPr>
        <w:t>:  Provide a “number sentence” to provide detail for the cost.</w:t>
      </w:r>
    </w:p>
    <w:p w14:paraId="5A56AE24" w14:textId="77777777" w:rsidR="00742595" w:rsidRPr="00742595" w:rsidRDefault="00742595" w:rsidP="00742595">
      <w:pPr>
        <w:pStyle w:val="ListParagraph"/>
        <w:numPr>
          <w:ilvl w:val="0"/>
          <w:numId w:val="27"/>
        </w:numPr>
        <w:ind w:left="720"/>
        <w:rPr>
          <w:rFonts w:ascii="Calibri" w:hAnsi="Calibri" w:cs="Calibri"/>
          <w:bCs/>
        </w:rPr>
      </w:pPr>
      <w:r w:rsidRPr="00742595">
        <w:rPr>
          <w:rFonts w:ascii="Calibri" w:hAnsi="Calibri" w:cs="Calibri"/>
          <w:b/>
          <w:bCs/>
        </w:rPr>
        <w:t>Description</w:t>
      </w:r>
      <w:r w:rsidRPr="00742595">
        <w:rPr>
          <w:rFonts w:ascii="Calibri" w:hAnsi="Calibri" w:cs="Calibri"/>
          <w:bCs/>
        </w:rPr>
        <w:t>:  Indicate the position to be funded, service(s) to be provided, or items(s) to be purchased.</w:t>
      </w:r>
    </w:p>
    <w:p w14:paraId="4A638A92" w14:textId="77777777" w:rsidR="00742595" w:rsidRPr="00742595" w:rsidRDefault="00742595" w:rsidP="00742595">
      <w:pPr>
        <w:pStyle w:val="ListParagraph"/>
        <w:numPr>
          <w:ilvl w:val="0"/>
          <w:numId w:val="27"/>
        </w:numPr>
        <w:ind w:left="720"/>
        <w:rPr>
          <w:rFonts w:ascii="Calibri" w:hAnsi="Calibri" w:cs="Calibri"/>
          <w:bCs/>
        </w:rPr>
      </w:pPr>
      <w:r w:rsidRPr="00742595">
        <w:rPr>
          <w:rFonts w:ascii="Calibri" w:hAnsi="Calibri" w:cs="Calibri"/>
          <w:b/>
          <w:bCs/>
        </w:rPr>
        <w:t>Justification</w:t>
      </w:r>
      <w:r w:rsidRPr="00742595">
        <w:rPr>
          <w:rFonts w:ascii="Calibri" w:hAnsi="Calibri" w:cs="Calibri"/>
          <w:bCs/>
        </w:rPr>
        <w:t>:  Describe how the request is specific to the program goals and why it is necessary to implement the program.</w:t>
      </w:r>
    </w:p>
    <w:p w14:paraId="085B35CB" w14:textId="77777777" w:rsidR="00742595" w:rsidRDefault="00742595" w:rsidP="00BE4F3A">
      <w:pPr>
        <w:spacing w:before="120" w:after="120" w:line="240" w:lineRule="auto"/>
        <w:rPr>
          <w:rFonts w:ascii="Calibri" w:hAnsi="Calibri" w:cs="Calibri"/>
        </w:rPr>
      </w:pPr>
    </w:p>
    <w:p w14:paraId="69464D7E" w14:textId="58EB4752" w:rsidR="009467CF" w:rsidRPr="00BE4F3A" w:rsidRDefault="009467CF" w:rsidP="00504934">
      <w:pPr>
        <w:spacing w:before="120" w:after="120" w:line="240" w:lineRule="auto"/>
        <w:ind w:firstLine="360"/>
        <w:rPr>
          <w:rFonts w:ascii="Calibri" w:hAnsi="Calibri" w:cs="Calibri"/>
        </w:rPr>
      </w:pPr>
      <w:r w:rsidRPr="00BE4F3A">
        <w:rPr>
          <w:rFonts w:ascii="Calibri" w:hAnsi="Calibri" w:cs="Calibri"/>
        </w:rPr>
        <w:t xml:space="preserve">Need additional guidance? Budget and UCOA Guidance Documents </w:t>
      </w:r>
      <w:proofErr w:type="gramStart"/>
      <w:r w:rsidRPr="00BE4F3A">
        <w:rPr>
          <w:rFonts w:ascii="Calibri" w:hAnsi="Calibri" w:cs="Calibri"/>
        </w:rPr>
        <w:t>are located in</w:t>
      </w:r>
      <w:proofErr w:type="gramEnd"/>
      <w:r w:rsidRPr="00BE4F3A">
        <w:rPr>
          <w:rFonts w:ascii="Calibri" w:hAnsi="Calibri" w:cs="Calibri"/>
        </w:rPr>
        <w:t xml:space="preserve"> </w:t>
      </w:r>
      <w:hyperlink r:id="rId15" w:history="1">
        <w:r w:rsidRPr="00BE4F3A">
          <w:rPr>
            <w:rStyle w:val="Hyperlink"/>
            <w:rFonts w:ascii="Calibri" w:hAnsi="Calibri" w:cs="Calibri"/>
          </w:rPr>
          <w:t>Document Library</w:t>
        </w:r>
      </w:hyperlink>
      <w:r w:rsidRPr="00BE4F3A">
        <w:rPr>
          <w:rFonts w:ascii="Calibri" w:hAnsi="Calibri" w:cs="Calibri"/>
        </w:rPr>
        <w:t>.</w:t>
      </w:r>
    </w:p>
    <w:p w14:paraId="4917D13C" w14:textId="7ACB8FA0" w:rsidR="009467CF" w:rsidRDefault="009467CF" w:rsidP="00BE4F3A">
      <w:pPr>
        <w:spacing w:before="120" w:after="120" w:line="240" w:lineRule="auto"/>
        <w:rPr>
          <w:rFonts w:ascii="Calibri" w:hAnsi="Calibri" w:cs="Calibri"/>
        </w:rPr>
      </w:pPr>
    </w:p>
    <w:p w14:paraId="49674AD0" w14:textId="77777777" w:rsidR="00E6371D" w:rsidRDefault="00E6371D" w:rsidP="00BE4F3A">
      <w:pPr>
        <w:spacing w:before="120" w:after="120" w:line="240" w:lineRule="auto"/>
        <w:rPr>
          <w:rFonts w:ascii="Calibri" w:hAnsi="Calibri" w:cs="Calibri"/>
          <w:b/>
          <w:color w:val="0070C0"/>
          <w:sz w:val="24"/>
          <w:szCs w:val="24"/>
        </w:rPr>
      </w:pPr>
    </w:p>
    <w:p w14:paraId="1C3A101A" w14:textId="77777777" w:rsidR="00E6371D" w:rsidRDefault="00E6371D">
      <w:pPr>
        <w:rPr>
          <w:rFonts w:ascii="Calibri" w:hAnsi="Calibri" w:cs="Calibri"/>
          <w:b/>
          <w:color w:val="0070C0"/>
          <w:sz w:val="24"/>
          <w:szCs w:val="24"/>
        </w:rPr>
      </w:pPr>
      <w:r>
        <w:rPr>
          <w:rFonts w:ascii="Calibri" w:hAnsi="Calibri" w:cs="Calibri"/>
          <w:b/>
          <w:color w:val="0070C0"/>
          <w:sz w:val="24"/>
          <w:szCs w:val="24"/>
        </w:rPr>
        <w:br w:type="page"/>
      </w:r>
    </w:p>
    <w:p w14:paraId="31C2CB4E" w14:textId="5B4E966C" w:rsidR="009467CF" w:rsidRPr="00D07EED" w:rsidRDefault="009467CF" w:rsidP="00BE4F3A">
      <w:pPr>
        <w:spacing w:before="120" w:after="120" w:line="240" w:lineRule="auto"/>
        <w:rPr>
          <w:rFonts w:ascii="Calibri" w:hAnsi="Calibri" w:cs="Calibri"/>
          <w:b/>
          <w:color w:val="0070C0"/>
          <w:sz w:val="24"/>
          <w:szCs w:val="24"/>
        </w:rPr>
      </w:pPr>
      <w:r w:rsidRPr="00D07EED">
        <w:rPr>
          <w:rFonts w:ascii="Calibri" w:hAnsi="Calibri" w:cs="Calibri"/>
          <w:b/>
          <w:color w:val="0070C0"/>
          <w:sz w:val="24"/>
          <w:szCs w:val="24"/>
        </w:rPr>
        <w:lastRenderedPageBreak/>
        <w:t>Direct vs Indirect Costs</w:t>
      </w:r>
    </w:p>
    <w:p w14:paraId="18FE4761" w14:textId="77777777" w:rsidR="009467CF" w:rsidRPr="00BE4F3A" w:rsidRDefault="009467CF" w:rsidP="00504934">
      <w:pPr>
        <w:spacing w:before="120" w:after="120" w:line="240" w:lineRule="auto"/>
        <w:ind w:firstLine="360"/>
        <w:rPr>
          <w:rFonts w:ascii="Calibri" w:hAnsi="Calibri" w:cs="Calibri"/>
        </w:rPr>
      </w:pPr>
      <w:r w:rsidRPr="00BE4F3A">
        <w:rPr>
          <w:rFonts w:ascii="Calibri" w:hAnsi="Calibri" w:cs="Calibri"/>
        </w:rPr>
        <w:t xml:space="preserve">Salaries of administrative and clerical staff should be treated as “indirect” unless </w:t>
      </w:r>
      <w:proofErr w:type="gramStart"/>
      <w:r w:rsidRPr="00BE4F3A">
        <w:rPr>
          <w:rFonts w:ascii="Calibri" w:hAnsi="Calibri" w:cs="Calibri"/>
          <w:u w:val="single"/>
        </w:rPr>
        <w:t>all</w:t>
      </w:r>
      <w:r w:rsidRPr="00BE4F3A">
        <w:rPr>
          <w:rFonts w:ascii="Calibri" w:hAnsi="Calibri" w:cs="Calibri"/>
        </w:rPr>
        <w:t xml:space="preserve"> of</w:t>
      </w:r>
      <w:proofErr w:type="gramEnd"/>
      <w:r w:rsidRPr="00BE4F3A">
        <w:rPr>
          <w:rFonts w:ascii="Calibri" w:hAnsi="Calibri" w:cs="Calibri"/>
        </w:rPr>
        <w:t xml:space="preserve"> the following are met:</w:t>
      </w:r>
    </w:p>
    <w:p w14:paraId="6E05181F" w14:textId="2459A611" w:rsidR="000247C0" w:rsidRPr="00742595" w:rsidRDefault="00742595" w:rsidP="00742595">
      <w:pPr>
        <w:pStyle w:val="ListParagraph"/>
        <w:numPr>
          <w:ilvl w:val="0"/>
          <w:numId w:val="28"/>
        </w:numPr>
        <w:spacing w:before="120" w:after="120" w:line="240" w:lineRule="auto"/>
        <w:rPr>
          <w:rFonts w:ascii="Calibri" w:hAnsi="Calibri" w:cs="Calibri"/>
        </w:rPr>
      </w:pPr>
      <w:r w:rsidRPr="00742595">
        <w:rPr>
          <w:rFonts w:ascii="Calibri" w:hAnsi="Calibri" w:cs="Calibri"/>
        </w:rPr>
        <w:t xml:space="preserve">Such services are </w:t>
      </w:r>
      <w:r w:rsidRPr="00742595">
        <w:rPr>
          <w:rFonts w:ascii="Calibri" w:hAnsi="Calibri" w:cs="Calibri"/>
          <w:u w:val="single"/>
        </w:rPr>
        <w:t>integral</w:t>
      </w:r>
      <w:r w:rsidRPr="00742595">
        <w:rPr>
          <w:rFonts w:ascii="Calibri" w:hAnsi="Calibri" w:cs="Calibri"/>
        </w:rPr>
        <w:t xml:space="preserve"> to the activity.</w:t>
      </w:r>
    </w:p>
    <w:p w14:paraId="547B4CD4" w14:textId="7DB84B1D" w:rsidR="000247C0" w:rsidRPr="00742595" w:rsidRDefault="00742595" w:rsidP="00742595">
      <w:pPr>
        <w:pStyle w:val="ListParagraph"/>
        <w:numPr>
          <w:ilvl w:val="0"/>
          <w:numId w:val="28"/>
        </w:numPr>
        <w:spacing w:before="120" w:after="120" w:line="240" w:lineRule="auto"/>
        <w:rPr>
          <w:rFonts w:ascii="Calibri" w:hAnsi="Calibri" w:cs="Calibri"/>
        </w:rPr>
      </w:pPr>
      <w:r w:rsidRPr="00742595">
        <w:rPr>
          <w:rFonts w:ascii="Calibri" w:hAnsi="Calibri" w:cs="Calibri"/>
        </w:rPr>
        <w:t>Individuals can be specifically identified with the activity.</w:t>
      </w:r>
    </w:p>
    <w:p w14:paraId="193F4CB1" w14:textId="3BD10978" w:rsidR="000247C0" w:rsidRPr="00742595" w:rsidRDefault="00742595" w:rsidP="00742595">
      <w:pPr>
        <w:pStyle w:val="ListParagraph"/>
        <w:numPr>
          <w:ilvl w:val="0"/>
          <w:numId w:val="28"/>
        </w:numPr>
        <w:spacing w:before="120" w:after="120" w:line="240" w:lineRule="auto"/>
        <w:rPr>
          <w:rFonts w:ascii="Calibri" w:hAnsi="Calibri" w:cs="Calibri"/>
        </w:rPr>
      </w:pPr>
      <w:r w:rsidRPr="00742595">
        <w:rPr>
          <w:rFonts w:ascii="Calibri" w:hAnsi="Calibri" w:cs="Calibri"/>
        </w:rPr>
        <w:t>Such costs are explicitly included in the budget.</w:t>
      </w:r>
    </w:p>
    <w:p w14:paraId="2C6DD674" w14:textId="0B6F8923" w:rsidR="000247C0" w:rsidRPr="00742595" w:rsidRDefault="00742595" w:rsidP="00742595">
      <w:pPr>
        <w:pStyle w:val="ListParagraph"/>
        <w:numPr>
          <w:ilvl w:val="0"/>
          <w:numId w:val="28"/>
        </w:numPr>
        <w:spacing w:before="120" w:after="120" w:line="240" w:lineRule="auto"/>
        <w:rPr>
          <w:rFonts w:ascii="Calibri" w:hAnsi="Calibri" w:cs="Calibri"/>
        </w:rPr>
      </w:pPr>
      <w:r w:rsidRPr="00742595">
        <w:rPr>
          <w:rFonts w:ascii="Calibri" w:hAnsi="Calibri" w:cs="Calibri"/>
        </w:rPr>
        <w:t>Costs not also recovered as indirect (see note below).</w:t>
      </w:r>
    </w:p>
    <w:p w14:paraId="0CC8E3CE" w14:textId="6F0D5E15" w:rsidR="009467CF" w:rsidRPr="00BE4F3A" w:rsidRDefault="009467CF" w:rsidP="00504934">
      <w:pPr>
        <w:spacing w:before="120" w:after="120" w:line="240" w:lineRule="auto"/>
        <w:ind w:left="360"/>
        <w:rPr>
          <w:rFonts w:ascii="Calibri" w:hAnsi="Calibri" w:cs="Calibri"/>
        </w:rPr>
      </w:pPr>
      <w:r w:rsidRPr="00BE4F3A">
        <w:rPr>
          <w:rFonts w:ascii="Calibri" w:hAnsi="Calibri" w:cs="Calibri"/>
        </w:rPr>
        <w:t>Note: Some functions are already included in the indirect cost rate calculation and inclusion as a direct cost to the grant would result in “double dipping”, such as:</w:t>
      </w:r>
    </w:p>
    <w:p w14:paraId="11D80A24" w14:textId="77777777" w:rsidR="000247C0" w:rsidRPr="00742595" w:rsidRDefault="00742595" w:rsidP="00742595">
      <w:pPr>
        <w:pStyle w:val="ListParagraph"/>
        <w:numPr>
          <w:ilvl w:val="0"/>
          <w:numId w:val="29"/>
        </w:numPr>
        <w:spacing w:before="120" w:after="120" w:line="240" w:lineRule="auto"/>
        <w:rPr>
          <w:rFonts w:ascii="Calibri" w:hAnsi="Calibri" w:cs="Calibri"/>
        </w:rPr>
      </w:pPr>
      <w:r w:rsidRPr="00742595">
        <w:rPr>
          <w:rFonts w:ascii="Calibri" w:hAnsi="Calibri" w:cs="Calibri"/>
        </w:rPr>
        <w:t>Data Processing (331), Business Operations (332), Evaluators (521), Legal (532)</w:t>
      </w:r>
    </w:p>
    <w:p w14:paraId="2809B250" w14:textId="77777777" w:rsidR="000247C0" w:rsidRPr="00742595" w:rsidRDefault="00742595" w:rsidP="00742595">
      <w:pPr>
        <w:pStyle w:val="ListParagraph"/>
        <w:numPr>
          <w:ilvl w:val="0"/>
          <w:numId w:val="29"/>
        </w:numPr>
        <w:spacing w:before="120" w:after="120" w:line="240" w:lineRule="auto"/>
        <w:rPr>
          <w:rFonts w:ascii="Calibri" w:hAnsi="Calibri" w:cs="Calibri"/>
        </w:rPr>
      </w:pPr>
      <w:r w:rsidRPr="00742595">
        <w:rPr>
          <w:rFonts w:ascii="Calibri" w:hAnsi="Calibri" w:cs="Calibri"/>
        </w:rPr>
        <w:t xml:space="preserve">Building Upkeep, Utilities and </w:t>
      </w:r>
      <w:proofErr w:type="gramStart"/>
      <w:r w:rsidRPr="00742595">
        <w:rPr>
          <w:rFonts w:ascii="Calibri" w:hAnsi="Calibri" w:cs="Calibri"/>
        </w:rPr>
        <w:t>Maintenance  (</w:t>
      </w:r>
      <w:proofErr w:type="gramEnd"/>
      <w:r w:rsidRPr="00742595">
        <w:rPr>
          <w:rFonts w:ascii="Calibri" w:hAnsi="Calibri" w:cs="Calibri"/>
        </w:rPr>
        <w:t>321), Superintendent and School Board (531)</w:t>
      </w:r>
    </w:p>
    <w:p w14:paraId="2BFE5ABC" w14:textId="77777777" w:rsidR="00E1774F" w:rsidRDefault="00E1774F" w:rsidP="00BE4F3A">
      <w:pPr>
        <w:spacing w:before="120" w:after="120" w:line="240" w:lineRule="auto"/>
        <w:rPr>
          <w:rFonts w:ascii="Calibri" w:hAnsi="Calibri" w:cs="Calibri"/>
        </w:rPr>
      </w:pPr>
    </w:p>
    <w:p w14:paraId="170A797D" w14:textId="4B7D965D" w:rsidR="009467CF" w:rsidRPr="00BE4F3A" w:rsidRDefault="009467CF" w:rsidP="00504934">
      <w:pPr>
        <w:spacing w:before="120" w:after="120" w:line="240" w:lineRule="auto"/>
        <w:ind w:firstLine="360"/>
        <w:rPr>
          <w:rFonts w:ascii="Calibri" w:hAnsi="Calibri" w:cs="Calibri"/>
        </w:rPr>
      </w:pPr>
      <w:r w:rsidRPr="00BE4F3A">
        <w:rPr>
          <w:rFonts w:ascii="Calibri" w:hAnsi="Calibri" w:cs="Calibri"/>
        </w:rPr>
        <w:t>Administrative Caps TIII and TIVA</w:t>
      </w:r>
    </w:p>
    <w:p w14:paraId="07E35C66" w14:textId="67CFE218" w:rsidR="009467CF" w:rsidRPr="00E1774F" w:rsidRDefault="009467CF" w:rsidP="00742595">
      <w:pPr>
        <w:pStyle w:val="ListParagraph"/>
        <w:numPr>
          <w:ilvl w:val="0"/>
          <w:numId w:val="9"/>
        </w:numPr>
        <w:spacing w:before="120" w:after="120" w:line="240" w:lineRule="auto"/>
        <w:rPr>
          <w:rFonts w:ascii="Calibri" w:hAnsi="Calibri" w:cs="Calibri"/>
        </w:rPr>
      </w:pPr>
      <w:r w:rsidRPr="00E1774F">
        <w:rPr>
          <w:rFonts w:ascii="Calibri" w:hAnsi="Calibri" w:cs="Calibri"/>
        </w:rPr>
        <w:t xml:space="preserve">An LEA may use no more than two percent (2%) of its current year allocation for </w:t>
      </w:r>
      <w:r w:rsidR="00E1774F">
        <w:rPr>
          <w:rFonts w:ascii="Calibri" w:hAnsi="Calibri" w:cs="Calibri"/>
        </w:rPr>
        <w:t xml:space="preserve">direct </w:t>
      </w:r>
      <w:r w:rsidRPr="00E1774F">
        <w:rPr>
          <w:rFonts w:ascii="Calibri" w:hAnsi="Calibri" w:cs="Calibri"/>
        </w:rPr>
        <w:t>administrative costs.</w:t>
      </w:r>
    </w:p>
    <w:p w14:paraId="49F8340A" w14:textId="2642E30E" w:rsidR="009467CF" w:rsidRPr="00E1774F" w:rsidRDefault="00E1774F" w:rsidP="00742595">
      <w:pPr>
        <w:pStyle w:val="ListParagraph"/>
        <w:numPr>
          <w:ilvl w:val="0"/>
          <w:numId w:val="9"/>
        </w:numPr>
        <w:spacing w:before="120" w:after="120" w:line="240" w:lineRule="auto"/>
        <w:rPr>
          <w:rFonts w:ascii="Calibri" w:hAnsi="Calibri" w:cs="Calibri"/>
        </w:rPr>
      </w:pPr>
      <w:r>
        <w:rPr>
          <w:rFonts w:ascii="Calibri" w:hAnsi="Calibri" w:cs="Calibri"/>
        </w:rPr>
        <w:t>I</w:t>
      </w:r>
      <w:r w:rsidR="009467CF" w:rsidRPr="00E1774F">
        <w:rPr>
          <w:rFonts w:ascii="Calibri" w:hAnsi="Calibri" w:cs="Calibri"/>
        </w:rPr>
        <w:t>ndirect costs budgeted/recovered under Title’s III and IV-A will not count against the 2% administration cap.</w:t>
      </w:r>
    </w:p>
    <w:p w14:paraId="51F132C2" w14:textId="77777777" w:rsidR="009467CF" w:rsidRPr="00BE4F3A" w:rsidRDefault="009467CF" w:rsidP="00BE4F3A">
      <w:pPr>
        <w:spacing w:before="120" w:after="120" w:line="240" w:lineRule="auto"/>
        <w:rPr>
          <w:rFonts w:ascii="Calibri" w:hAnsi="Calibri" w:cs="Calibri"/>
        </w:rPr>
      </w:pPr>
    </w:p>
    <w:p w14:paraId="2D350F20" w14:textId="002D13C7" w:rsidR="009467CF" w:rsidRPr="00D07EED" w:rsidRDefault="009467CF" w:rsidP="00BE4F3A">
      <w:pPr>
        <w:spacing w:before="120" w:after="120" w:line="240" w:lineRule="auto"/>
        <w:rPr>
          <w:rFonts w:ascii="Calibri" w:hAnsi="Calibri" w:cs="Calibri"/>
          <w:b/>
          <w:sz w:val="24"/>
          <w:szCs w:val="24"/>
        </w:rPr>
      </w:pPr>
      <w:r w:rsidRPr="00D07EED">
        <w:rPr>
          <w:rFonts w:ascii="Calibri" w:hAnsi="Calibri" w:cs="Calibri"/>
          <w:b/>
          <w:color w:val="0070C0"/>
          <w:sz w:val="24"/>
          <w:szCs w:val="24"/>
        </w:rPr>
        <w:t>Transferability</w:t>
      </w:r>
      <w:r w:rsidR="00E1774F" w:rsidRPr="00D07EED">
        <w:rPr>
          <w:rStyle w:val="FootnoteReference"/>
          <w:rFonts w:ascii="Calibri" w:hAnsi="Calibri" w:cs="Calibri"/>
          <w:b/>
          <w:sz w:val="24"/>
          <w:szCs w:val="24"/>
        </w:rPr>
        <w:footnoteReference w:id="1"/>
      </w:r>
      <w:r w:rsidR="00E1774F" w:rsidRPr="00D07EED">
        <w:rPr>
          <w:rFonts w:ascii="Calibri" w:hAnsi="Calibri" w:cs="Calibri"/>
          <w:sz w:val="24"/>
          <w:szCs w:val="24"/>
        </w:rPr>
        <w:t xml:space="preserve"> </w:t>
      </w:r>
    </w:p>
    <w:p w14:paraId="6791FF83" w14:textId="77777777" w:rsidR="009467CF" w:rsidRPr="00BE4F3A" w:rsidRDefault="009467CF" w:rsidP="00BE4F3A">
      <w:pPr>
        <w:spacing w:before="120" w:after="120" w:line="240" w:lineRule="auto"/>
        <w:rPr>
          <w:rFonts w:ascii="Calibri" w:hAnsi="Calibri" w:cs="Calibri"/>
        </w:rPr>
      </w:pPr>
      <w:r w:rsidRPr="00BE4F3A">
        <w:rPr>
          <w:rFonts w:ascii="Calibri" w:hAnsi="Calibri" w:cs="Calibri"/>
        </w:rPr>
        <w:t>Within the consolidated application, LEAs may transfer up to 100% of their Title II, Part A and/or Title IV, Part A allocations to the following programs:</w:t>
      </w:r>
    </w:p>
    <w:p w14:paraId="670429F7" w14:textId="4FCF5E4A" w:rsidR="000247C0" w:rsidRPr="00BE4F3A" w:rsidRDefault="00742595" w:rsidP="00742595">
      <w:pPr>
        <w:numPr>
          <w:ilvl w:val="0"/>
          <w:numId w:val="7"/>
        </w:numPr>
        <w:spacing w:before="120" w:after="120" w:line="240" w:lineRule="auto"/>
        <w:rPr>
          <w:rFonts w:ascii="Calibri" w:hAnsi="Calibri" w:cs="Calibri"/>
        </w:rPr>
      </w:pPr>
      <w:r w:rsidRPr="00BE4F3A">
        <w:rPr>
          <w:rFonts w:ascii="Calibri" w:hAnsi="Calibri" w:cs="Calibri"/>
        </w:rPr>
        <w:t>Title I, Part A – Disadvantaged Youth</w:t>
      </w:r>
    </w:p>
    <w:p w14:paraId="25CADFB8" w14:textId="62DA1E16" w:rsidR="000247C0" w:rsidRPr="00BE4F3A" w:rsidRDefault="00742595" w:rsidP="00742595">
      <w:pPr>
        <w:numPr>
          <w:ilvl w:val="0"/>
          <w:numId w:val="7"/>
        </w:numPr>
        <w:spacing w:before="120" w:after="120" w:line="240" w:lineRule="auto"/>
        <w:rPr>
          <w:rFonts w:ascii="Calibri" w:hAnsi="Calibri" w:cs="Calibri"/>
        </w:rPr>
      </w:pPr>
      <w:r w:rsidRPr="00BE4F3A">
        <w:rPr>
          <w:rFonts w:ascii="Calibri" w:hAnsi="Calibri" w:cs="Calibri"/>
        </w:rPr>
        <w:t>Title I, Pa</w:t>
      </w:r>
      <w:r w:rsidR="00E1774F">
        <w:rPr>
          <w:rFonts w:ascii="Calibri" w:hAnsi="Calibri" w:cs="Calibri"/>
        </w:rPr>
        <w:t>rt D – Neglected and Delinquent</w:t>
      </w:r>
    </w:p>
    <w:p w14:paraId="72F55A66" w14:textId="77777777" w:rsidR="000247C0" w:rsidRPr="00BE4F3A" w:rsidRDefault="00742595" w:rsidP="00742595">
      <w:pPr>
        <w:numPr>
          <w:ilvl w:val="0"/>
          <w:numId w:val="7"/>
        </w:numPr>
        <w:spacing w:before="120" w:after="120" w:line="240" w:lineRule="auto"/>
        <w:rPr>
          <w:rFonts w:ascii="Calibri" w:hAnsi="Calibri" w:cs="Calibri"/>
        </w:rPr>
      </w:pPr>
      <w:r w:rsidRPr="00BE4F3A">
        <w:rPr>
          <w:rFonts w:ascii="Calibri" w:hAnsi="Calibri" w:cs="Calibri"/>
        </w:rPr>
        <w:t>Title II, Part A – Supporting Effective Instruction</w:t>
      </w:r>
    </w:p>
    <w:p w14:paraId="499A02F9" w14:textId="5A28FD9E" w:rsidR="000247C0" w:rsidRPr="00BE4F3A" w:rsidRDefault="00742595" w:rsidP="00742595">
      <w:pPr>
        <w:numPr>
          <w:ilvl w:val="0"/>
          <w:numId w:val="7"/>
        </w:numPr>
        <w:spacing w:before="120" w:after="120" w:line="240" w:lineRule="auto"/>
        <w:rPr>
          <w:rFonts w:ascii="Calibri" w:hAnsi="Calibri" w:cs="Calibri"/>
        </w:rPr>
      </w:pPr>
      <w:r w:rsidRPr="00BE4F3A">
        <w:rPr>
          <w:rFonts w:ascii="Calibri" w:hAnsi="Calibri" w:cs="Calibri"/>
        </w:rPr>
        <w:t>Title III, Part A</w:t>
      </w:r>
      <w:r w:rsidR="00E1774F">
        <w:rPr>
          <w:rFonts w:ascii="Calibri" w:hAnsi="Calibri" w:cs="Calibri"/>
        </w:rPr>
        <w:t xml:space="preserve"> – English Language Acquisition</w:t>
      </w:r>
    </w:p>
    <w:p w14:paraId="3470F77B" w14:textId="77777777" w:rsidR="000247C0" w:rsidRPr="00BE4F3A" w:rsidRDefault="00742595" w:rsidP="00742595">
      <w:pPr>
        <w:numPr>
          <w:ilvl w:val="0"/>
          <w:numId w:val="7"/>
        </w:numPr>
        <w:spacing w:before="120" w:after="120" w:line="240" w:lineRule="auto"/>
        <w:rPr>
          <w:rFonts w:ascii="Calibri" w:hAnsi="Calibri" w:cs="Calibri"/>
        </w:rPr>
      </w:pPr>
      <w:r w:rsidRPr="00BE4F3A">
        <w:rPr>
          <w:rFonts w:ascii="Calibri" w:hAnsi="Calibri" w:cs="Calibri"/>
        </w:rPr>
        <w:t>Title IV, Part A – Student Support and Academic Enrichment</w:t>
      </w:r>
    </w:p>
    <w:p w14:paraId="6CD2E82C" w14:textId="6C1BE87F" w:rsidR="000247C0" w:rsidRDefault="000247C0" w:rsidP="00E1774F">
      <w:pPr>
        <w:spacing w:before="120" w:after="120" w:line="240" w:lineRule="auto"/>
        <w:rPr>
          <w:rFonts w:ascii="Calibri" w:hAnsi="Calibri" w:cs="Calibri"/>
        </w:rPr>
      </w:pPr>
    </w:p>
    <w:p w14:paraId="05B3300C" w14:textId="77D634BB" w:rsidR="00E1774F" w:rsidRPr="00BE4F3A" w:rsidRDefault="00E1774F" w:rsidP="00E1774F">
      <w:pPr>
        <w:spacing w:before="120" w:after="120" w:line="240" w:lineRule="auto"/>
        <w:rPr>
          <w:rFonts w:ascii="Calibri" w:hAnsi="Calibri" w:cs="Calibri"/>
        </w:rPr>
      </w:pPr>
      <w:r>
        <w:rPr>
          <w:rFonts w:ascii="Calibri" w:hAnsi="Calibri" w:cs="Calibri"/>
        </w:rPr>
        <w:t>Additionally:</w:t>
      </w:r>
    </w:p>
    <w:p w14:paraId="29550400" w14:textId="77777777" w:rsidR="00E1774F" w:rsidRPr="00E1774F" w:rsidRDefault="00742595" w:rsidP="00742595">
      <w:pPr>
        <w:pStyle w:val="ListParagraph"/>
        <w:numPr>
          <w:ilvl w:val="0"/>
          <w:numId w:val="8"/>
        </w:numPr>
        <w:tabs>
          <w:tab w:val="clear" w:pos="360"/>
          <w:tab w:val="num" w:pos="720"/>
        </w:tabs>
        <w:spacing w:before="120" w:after="120" w:line="240" w:lineRule="auto"/>
        <w:ind w:left="720"/>
        <w:rPr>
          <w:rFonts w:ascii="Calibri" w:hAnsi="Calibri" w:cs="Calibri"/>
        </w:rPr>
      </w:pPr>
      <w:r w:rsidRPr="00E1774F">
        <w:rPr>
          <w:rFonts w:ascii="Calibri" w:hAnsi="Calibri" w:cs="Calibri"/>
        </w:rPr>
        <w:t>An LEA</w:t>
      </w:r>
      <w:r w:rsidR="00E1774F" w:rsidRPr="00E1774F">
        <w:rPr>
          <w:rFonts w:ascii="Calibri" w:hAnsi="Calibri" w:cs="Calibri"/>
        </w:rPr>
        <w:t xml:space="preserve"> must begin meaningful consultation before making final decisions about transfers.</w:t>
      </w:r>
    </w:p>
    <w:p w14:paraId="74B770EC" w14:textId="77777777" w:rsidR="00E1774F" w:rsidRDefault="00E1774F" w:rsidP="00742595">
      <w:pPr>
        <w:pStyle w:val="ListParagraph"/>
        <w:numPr>
          <w:ilvl w:val="0"/>
          <w:numId w:val="8"/>
        </w:numPr>
        <w:tabs>
          <w:tab w:val="clear" w:pos="360"/>
          <w:tab w:val="num" w:pos="720"/>
        </w:tabs>
        <w:spacing w:before="120" w:after="120" w:line="240" w:lineRule="auto"/>
        <w:ind w:left="720"/>
        <w:rPr>
          <w:rFonts w:ascii="Calibri" w:hAnsi="Calibri" w:cs="Calibri"/>
        </w:rPr>
      </w:pPr>
      <w:r w:rsidRPr="00E1774F">
        <w:rPr>
          <w:rFonts w:ascii="Calibri" w:hAnsi="Calibri" w:cs="Calibri"/>
        </w:rPr>
        <w:t>A</w:t>
      </w:r>
      <w:r w:rsidR="00742595" w:rsidRPr="00E1774F">
        <w:rPr>
          <w:rFonts w:ascii="Calibri" w:hAnsi="Calibri" w:cs="Calibri"/>
        </w:rPr>
        <w:t xml:space="preserve">fter consulting with appropriate private </w:t>
      </w:r>
      <w:proofErr w:type="gramStart"/>
      <w:r w:rsidR="00742595" w:rsidRPr="00E1774F">
        <w:rPr>
          <w:rFonts w:ascii="Calibri" w:hAnsi="Calibri" w:cs="Calibri"/>
        </w:rPr>
        <w:t>schools</w:t>
      </w:r>
      <w:proofErr w:type="gramEnd"/>
      <w:r w:rsidR="00742595" w:rsidRPr="00E1774F">
        <w:rPr>
          <w:rFonts w:ascii="Calibri" w:hAnsi="Calibri" w:cs="Calibri"/>
        </w:rPr>
        <w:t xml:space="preserve"> officials, </w:t>
      </w:r>
      <w:r w:rsidRPr="00E1774F">
        <w:rPr>
          <w:rFonts w:ascii="Calibri" w:hAnsi="Calibri" w:cs="Calibri"/>
        </w:rPr>
        <w:t xml:space="preserve">LEAs </w:t>
      </w:r>
      <w:r w:rsidR="00742595" w:rsidRPr="00E1774F">
        <w:rPr>
          <w:rFonts w:ascii="Calibri" w:hAnsi="Calibri" w:cs="Calibri"/>
        </w:rPr>
        <w:t>must provide equitable services to private school students and teachers based on the rules of each program and the total amount of funds available to each program after a transfer.</w:t>
      </w:r>
    </w:p>
    <w:p w14:paraId="15B14512" w14:textId="1788C342" w:rsidR="000247C0" w:rsidRPr="00E1774F" w:rsidRDefault="00742595" w:rsidP="00742595">
      <w:pPr>
        <w:pStyle w:val="ListParagraph"/>
        <w:numPr>
          <w:ilvl w:val="0"/>
          <w:numId w:val="8"/>
        </w:numPr>
        <w:tabs>
          <w:tab w:val="clear" w:pos="360"/>
          <w:tab w:val="num" w:pos="720"/>
        </w:tabs>
        <w:spacing w:before="120" w:after="120" w:line="240" w:lineRule="auto"/>
        <w:ind w:left="720"/>
        <w:rPr>
          <w:rFonts w:ascii="Calibri" w:hAnsi="Calibri" w:cs="Calibri"/>
        </w:rPr>
      </w:pPr>
      <w:r w:rsidRPr="00E1774F">
        <w:rPr>
          <w:rFonts w:ascii="Calibri" w:hAnsi="Calibri" w:cs="Calibri"/>
        </w:rPr>
        <w:t>Use Transfers Page in AcceleGrants when electing to transfer funds.</w:t>
      </w:r>
    </w:p>
    <w:p w14:paraId="4CB38327" w14:textId="2A6C3DC7" w:rsidR="009467CF" w:rsidRDefault="009467CF" w:rsidP="00BE4F3A">
      <w:pPr>
        <w:spacing w:before="120" w:after="120" w:line="240" w:lineRule="auto"/>
        <w:rPr>
          <w:rFonts w:ascii="Calibri" w:hAnsi="Calibri" w:cs="Calibri"/>
        </w:rPr>
      </w:pPr>
    </w:p>
    <w:p w14:paraId="71120569" w14:textId="77777777" w:rsidR="00245B2A" w:rsidRPr="00BE4F3A" w:rsidRDefault="00245B2A" w:rsidP="00245B2A">
      <w:pPr>
        <w:spacing w:before="120" w:after="120" w:line="240" w:lineRule="auto"/>
        <w:rPr>
          <w:rFonts w:ascii="Calibri" w:hAnsi="Calibri" w:cs="Calibri"/>
        </w:rPr>
      </w:pPr>
      <w:r>
        <w:rPr>
          <w:rFonts w:ascii="Calibri" w:hAnsi="Calibri" w:cs="Calibri"/>
        </w:rPr>
        <w:t>Which, if any, of the following information needs to be included:</w:t>
      </w:r>
    </w:p>
    <w:p w14:paraId="158AC374" w14:textId="77777777" w:rsidR="00245B2A" w:rsidRPr="00BE4F3A" w:rsidRDefault="00245B2A" w:rsidP="00BE4F3A">
      <w:pPr>
        <w:spacing w:before="120" w:after="120" w:line="240" w:lineRule="auto"/>
        <w:rPr>
          <w:rFonts w:ascii="Calibri" w:hAnsi="Calibri" w:cs="Calibri"/>
        </w:rPr>
      </w:pPr>
    </w:p>
    <w:p w14:paraId="5F09963A" w14:textId="77777777" w:rsidR="00E6371D" w:rsidRDefault="00E6371D">
      <w:pPr>
        <w:rPr>
          <w:rFonts w:ascii="Calibri" w:hAnsi="Calibri" w:cs="Calibri"/>
          <w:b/>
          <w:color w:val="0070C0"/>
          <w:sz w:val="24"/>
          <w:szCs w:val="24"/>
        </w:rPr>
      </w:pPr>
      <w:r>
        <w:rPr>
          <w:rFonts w:ascii="Calibri" w:hAnsi="Calibri" w:cs="Calibri"/>
          <w:b/>
          <w:color w:val="0070C0"/>
          <w:sz w:val="24"/>
          <w:szCs w:val="24"/>
        </w:rPr>
        <w:br w:type="page"/>
      </w:r>
    </w:p>
    <w:p w14:paraId="1DBB512D" w14:textId="66D04590" w:rsidR="009467CF" w:rsidRPr="00D07EED" w:rsidRDefault="009467CF" w:rsidP="00BE4F3A">
      <w:pPr>
        <w:spacing w:before="120" w:after="120" w:line="240" w:lineRule="auto"/>
        <w:rPr>
          <w:rFonts w:ascii="Calibri" w:hAnsi="Calibri" w:cs="Calibri"/>
          <w:b/>
          <w:color w:val="0070C0"/>
          <w:sz w:val="24"/>
          <w:szCs w:val="24"/>
        </w:rPr>
      </w:pPr>
      <w:r w:rsidRPr="00D07EED">
        <w:rPr>
          <w:rFonts w:ascii="Calibri" w:hAnsi="Calibri" w:cs="Calibri"/>
          <w:b/>
          <w:color w:val="0070C0"/>
          <w:sz w:val="24"/>
          <w:szCs w:val="24"/>
        </w:rPr>
        <w:lastRenderedPageBreak/>
        <w:t>Private School Equ</w:t>
      </w:r>
      <w:r w:rsidR="006F1B1C" w:rsidRPr="00D07EED">
        <w:rPr>
          <w:rFonts w:ascii="Calibri" w:hAnsi="Calibri" w:cs="Calibri"/>
          <w:b/>
          <w:color w:val="0070C0"/>
          <w:sz w:val="24"/>
          <w:szCs w:val="24"/>
        </w:rPr>
        <w:t xml:space="preserve">itable </w:t>
      </w:r>
      <w:r w:rsidRPr="00D07EED">
        <w:rPr>
          <w:rFonts w:ascii="Calibri" w:hAnsi="Calibri" w:cs="Calibri"/>
          <w:b/>
          <w:color w:val="0070C0"/>
          <w:sz w:val="24"/>
          <w:szCs w:val="24"/>
        </w:rPr>
        <w:t>Participation</w:t>
      </w:r>
    </w:p>
    <w:p w14:paraId="3625F54E" w14:textId="77777777" w:rsidR="009467CF" w:rsidRPr="00BE4F3A" w:rsidRDefault="009467CF" w:rsidP="00504934">
      <w:pPr>
        <w:spacing w:before="120" w:after="120" w:line="240" w:lineRule="auto"/>
        <w:ind w:firstLine="720"/>
        <w:rPr>
          <w:rFonts w:ascii="Calibri" w:hAnsi="Calibri" w:cs="Calibri"/>
        </w:rPr>
      </w:pPr>
      <w:r w:rsidRPr="00BE4F3A">
        <w:rPr>
          <w:rFonts w:ascii="Calibri" w:hAnsi="Calibri" w:cs="Calibri"/>
          <w:u w:val="single"/>
        </w:rPr>
        <w:t>Annually</w:t>
      </w:r>
      <w:r w:rsidRPr="00BE4F3A">
        <w:rPr>
          <w:rFonts w:ascii="Calibri" w:hAnsi="Calibri" w:cs="Calibri"/>
        </w:rPr>
        <w:t xml:space="preserve">, LEAs must determine private </w:t>
      </w:r>
      <w:proofErr w:type="gramStart"/>
      <w:r w:rsidRPr="00BE4F3A">
        <w:rPr>
          <w:rFonts w:ascii="Calibri" w:hAnsi="Calibri" w:cs="Calibri"/>
        </w:rPr>
        <w:t>schools</w:t>
      </w:r>
      <w:proofErr w:type="gramEnd"/>
      <w:r w:rsidRPr="00BE4F3A">
        <w:rPr>
          <w:rFonts w:ascii="Calibri" w:hAnsi="Calibri" w:cs="Calibri"/>
        </w:rPr>
        <w:t xml:space="preserve"> intent to participate.</w:t>
      </w:r>
    </w:p>
    <w:p w14:paraId="69406F86" w14:textId="63541C07" w:rsidR="000247C0" w:rsidRPr="00504934" w:rsidRDefault="00742595" w:rsidP="00742595">
      <w:pPr>
        <w:pStyle w:val="ListParagraph"/>
        <w:numPr>
          <w:ilvl w:val="0"/>
          <w:numId w:val="15"/>
        </w:numPr>
        <w:spacing w:before="120" w:after="120" w:line="240" w:lineRule="auto"/>
        <w:rPr>
          <w:rFonts w:ascii="Calibri" w:hAnsi="Calibri" w:cs="Calibri"/>
        </w:rPr>
      </w:pPr>
      <w:r w:rsidRPr="00504934">
        <w:rPr>
          <w:rFonts w:ascii="Calibri" w:hAnsi="Calibri" w:cs="Calibri"/>
        </w:rPr>
        <w:t>Timely, meaningful, and ongoing consultation</w:t>
      </w:r>
      <w:r w:rsidR="00504934">
        <w:rPr>
          <w:rFonts w:ascii="Calibri" w:hAnsi="Calibri" w:cs="Calibri"/>
        </w:rPr>
        <w:t xml:space="preserve"> is required.</w:t>
      </w:r>
    </w:p>
    <w:p w14:paraId="68035EBD" w14:textId="77777777" w:rsidR="000247C0" w:rsidRPr="00504934" w:rsidRDefault="00742595" w:rsidP="00742595">
      <w:pPr>
        <w:pStyle w:val="ListParagraph"/>
        <w:numPr>
          <w:ilvl w:val="0"/>
          <w:numId w:val="15"/>
        </w:numPr>
        <w:spacing w:before="120" w:after="120" w:line="240" w:lineRule="auto"/>
        <w:rPr>
          <w:rFonts w:ascii="Calibri" w:hAnsi="Calibri" w:cs="Calibri"/>
        </w:rPr>
      </w:pPr>
      <w:r w:rsidRPr="00504934">
        <w:rPr>
          <w:rFonts w:ascii="Calibri" w:hAnsi="Calibri" w:cs="Calibri"/>
        </w:rPr>
        <w:t xml:space="preserve">LEA is responsible for maintaining </w:t>
      </w:r>
      <w:r w:rsidRPr="00504934">
        <w:rPr>
          <w:rFonts w:ascii="Calibri" w:hAnsi="Calibri" w:cs="Calibri"/>
          <w:u w:val="single"/>
        </w:rPr>
        <w:t>written documentation</w:t>
      </w:r>
      <w:r w:rsidRPr="00504934">
        <w:rPr>
          <w:rFonts w:ascii="Calibri" w:hAnsi="Calibri" w:cs="Calibri"/>
        </w:rPr>
        <w:t xml:space="preserve"> of entire consultation process and </w:t>
      </w:r>
      <w:r w:rsidRPr="00504934">
        <w:rPr>
          <w:rFonts w:ascii="Calibri" w:hAnsi="Calibri" w:cs="Calibri"/>
          <w:u w:val="single"/>
        </w:rPr>
        <w:t>must provide written evidence to RIDE</w:t>
      </w:r>
      <w:r w:rsidRPr="00504934">
        <w:rPr>
          <w:rFonts w:ascii="Calibri" w:hAnsi="Calibri" w:cs="Calibri"/>
        </w:rPr>
        <w:t>.</w:t>
      </w:r>
    </w:p>
    <w:p w14:paraId="64566A8D" w14:textId="77777777" w:rsidR="000247C0" w:rsidRPr="00504934" w:rsidRDefault="00742595" w:rsidP="00742595">
      <w:pPr>
        <w:pStyle w:val="ListParagraph"/>
        <w:numPr>
          <w:ilvl w:val="0"/>
          <w:numId w:val="15"/>
        </w:numPr>
        <w:spacing w:before="120" w:after="120" w:line="240" w:lineRule="auto"/>
        <w:rPr>
          <w:rFonts w:ascii="Calibri" w:hAnsi="Calibri" w:cs="Calibri"/>
        </w:rPr>
      </w:pPr>
      <w:r w:rsidRPr="00504934">
        <w:rPr>
          <w:rFonts w:ascii="Calibri" w:hAnsi="Calibri" w:cs="Calibri"/>
        </w:rPr>
        <w:t>Per ESSA: Written affirmation shall provide the option for the private school officials to indicate such officials’ belief that timely and meaningful consultation has not occurred or that the program design is not equitable with respect to eligible private school children.</w:t>
      </w:r>
    </w:p>
    <w:p w14:paraId="2C4E9A47" w14:textId="1C4AC0B3" w:rsidR="000247C0" w:rsidRPr="00504934" w:rsidRDefault="00742595" w:rsidP="00742595">
      <w:pPr>
        <w:pStyle w:val="ListParagraph"/>
        <w:numPr>
          <w:ilvl w:val="0"/>
          <w:numId w:val="15"/>
        </w:numPr>
        <w:spacing w:before="120" w:after="120" w:line="240" w:lineRule="auto"/>
        <w:rPr>
          <w:rFonts w:ascii="Calibri" w:hAnsi="Calibri" w:cs="Calibri"/>
        </w:rPr>
      </w:pPr>
      <w:r w:rsidRPr="00504934">
        <w:rPr>
          <w:rFonts w:ascii="Calibri" w:hAnsi="Calibri" w:cs="Calibri"/>
        </w:rPr>
        <w:t xml:space="preserve">LEA must </w:t>
      </w:r>
      <w:r w:rsidRPr="00504934">
        <w:rPr>
          <w:rFonts w:ascii="Calibri" w:hAnsi="Calibri" w:cs="Calibri"/>
          <w:u w:val="single"/>
        </w:rPr>
        <w:t>maintain fiscal control</w:t>
      </w:r>
      <w:r w:rsidRPr="00504934">
        <w:rPr>
          <w:rFonts w:ascii="Calibri" w:hAnsi="Calibri" w:cs="Calibri"/>
        </w:rPr>
        <w:t xml:space="preserve"> of funds as well as all supplies, </w:t>
      </w:r>
      <w:proofErr w:type="gramStart"/>
      <w:r w:rsidRPr="00504934">
        <w:rPr>
          <w:rFonts w:ascii="Calibri" w:hAnsi="Calibri" w:cs="Calibri"/>
        </w:rPr>
        <w:t>materials</w:t>
      </w:r>
      <w:proofErr w:type="gramEnd"/>
      <w:r w:rsidRPr="00504934">
        <w:rPr>
          <w:rFonts w:ascii="Calibri" w:hAnsi="Calibri" w:cs="Calibri"/>
        </w:rPr>
        <w:t xml:space="preserve"> and equipment</w:t>
      </w:r>
      <w:r w:rsidR="00504934" w:rsidRPr="00504934">
        <w:rPr>
          <w:rFonts w:ascii="Calibri" w:hAnsi="Calibri" w:cs="Calibri"/>
        </w:rPr>
        <w:t xml:space="preserve"> - </w:t>
      </w:r>
      <w:r w:rsidR="00504934">
        <w:rPr>
          <w:rFonts w:ascii="Calibri" w:hAnsi="Calibri" w:cs="Calibri"/>
        </w:rPr>
        <w:t>o</w:t>
      </w:r>
      <w:r w:rsidRPr="00504934">
        <w:rPr>
          <w:rFonts w:ascii="Calibri" w:hAnsi="Calibri" w:cs="Calibri"/>
        </w:rPr>
        <w:t>wnership and responsibility for the use of equipment remains with LEA</w:t>
      </w:r>
      <w:r w:rsidR="00504934">
        <w:rPr>
          <w:rFonts w:ascii="Calibri" w:hAnsi="Calibri" w:cs="Calibri"/>
        </w:rPr>
        <w:t>.</w:t>
      </w:r>
      <w:r w:rsidRPr="00504934">
        <w:rPr>
          <w:rFonts w:ascii="Calibri" w:hAnsi="Calibri" w:cs="Calibri"/>
        </w:rPr>
        <w:t xml:space="preserve">  </w:t>
      </w:r>
    </w:p>
    <w:p w14:paraId="5E816930" w14:textId="179F87AC" w:rsidR="009467CF" w:rsidRPr="00BE4F3A" w:rsidRDefault="009467CF" w:rsidP="00504934">
      <w:pPr>
        <w:spacing w:before="120" w:after="120" w:line="240" w:lineRule="auto"/>
        <w:ind w:left="720"/>
        <w:rPr>
          <w:rFonts w:ascii="Calibri" w:hAnsi="Calibri" w:cs="Calibri"/>
        </w:rPr>
      </w:pPr>
      <w:r w:rsidRPr="00BE4F3A">
        <w:rPr>
          <w:rFonts w:ascii="Calibri" w:hAnsi="Calibri" w:cs="Calibri"/>
        </w:rPr>
        <w:t xml:space="preserve">LEA must consult with all private schools </w:t>
      </w:r>
      <w:r w:rsidRPr="00BE4F3A">
        <w:rPr>
          <w:rFonts w:ascii="Calibri" w:hAnsi="Calibri" w:cs="Calibri"/>
          <w:u w:val="single"/>
        </w:rPr>
        <w:t>within</w:t>
      </w:r>
      <w:r w:rsidRPr="00BE4F3A">
        <w:rPr>
          <w:rFonts w:ascii="Calibri" w:hAnsi="Calibri" w:cs="Calibri"/>
        </w:rPr>
        <w:t xml:space="preserve"> district boundaries for Title’</w:t>
      </w:r>
      <w:r w:rsidR="00504934">
        <w:rPr>
          <w:rFonts w:ascii="Calibri" w:hAnsi="Calibri" w:cs="Calibri"/>
        </w:rPr>
        <w:t>s</w:t>
      </w:r>
      <w:r w:rsidRPr="00BE4F3A">
        <w:rPr>
          <w:rFonts w:ascii="Calibri" w:hAnsi="Calibri" w:cs="Calibri"/>
        </w:rPr>
        <w:t xml:space="preserve"> II, III, and IV</w:t>
      </w:r>
      <w:r w:rsidR="00504934">
        <w:rPr>
          <w:rFonts w:ascii="Calibri" w:hAnsi="Calibri" w:cs="Calibri"/>
        </w:rPr>
        <w:t>-A</w:t>
      </w:r>
      <w:r w:rsidRPr="00BE4F3A">
        <w:rPr>
          <w:rFonts w:ascii="Calibri" w:hAnsi="Calibri" w:cs="Calibri"/>
        </w:rPr>
        <w:t xml:space="preserve"> as well as IDEA Part B and Preschool.</w:t>
      </w:r>
    </w:p>
    <w:p w14:paraId="25AD36A6" w14:textId="77777777" w:rsidR="000247C0" w:rsidRPr="00504934" w:rsidRDefault="00742595" w:rsidP="00742595">
      <w:pPr>
        <w:pStyle w:val="ListParagraph"/>
        <w:numPr>
          <w:ilvl w:val="0"/>
          <w:numId w:val="16"/>
        </w:numPr>
        <w:spacing w:before="120" w:after="120" w:line="240" w:lineRule="auto"/>
        <w:rPr>
          <w:rFonts w:ascii="Calibri" w:hAnsi="Calibri" w:cs="Calibri"/>
        </w:rPr>
      </w:pPr>
      <w:r w:rsidRPr="00504934">
        <w:rPr>
          <w:rFonts w:ascii="Calibri" w:hAnsi="Calibri" w:cs="Calibri"/>
          <w:bCs/>
          <w:u w:val="single"/>
        </w:rPr>
        <w:t>ALL ELIGIBLE STUDENTS</w:t>
      </w:r>
      <w:r w:rsidRPr="00504934">
        <w:rPr>
          <w:rFonts w:ascii="Calibri" w:hAnsi="Calibri" w:cs="Calibri"/>
          <w:bCs/>
        </w:rPr>
        <w:t xml:space="preserve"> </w:t>
      </w:r>
      <w:r w:rsidRPr="00504934">
        <w:rPr>
          <w:rFonts w:ascii="Calibri" w:hAnsi="Calibri" w:cs="Calibri"/>
        </w:rPr>
        <w:t>- Regardless of student’s district of residence</w:t>
      </w:r>
    </w:p>
    <w:p w14:paraId="01163A7A" w14:textId="08B966BB" w:rsidR="000247C0" w:rsidRPr="00504934" w:rsidRDefault="00742595" w:rsidP="00742595">
      <w:pPr>
        <w:pStyle w:val="ListParagraph"/>
        <w:numPr>
          <w:ilvl w:val="0"/>
          <w:numId w:val="16"/>
        </w:numPr>
        <w:spacing w:before="120" w:after="120" w:line="240" w:lineRule="auto"/>
        <w:rPr>
          <w:rFonts w:ascii="Calibri" w:hAnsi="Calibri" w:cs="Calibri"/>
        </w:rPr>
      </w:pPr>
      <w:r w:rsidRPr="00504934">
        <w:rPr>
          <w:rFonts w:ascii="Calibri" w:hAnsi="Calibri" w:cs="Calibri"/>
        </w:rPr>
        <w:t>IDEA – Conduct Child Find (Out-of-District Students</w:t>
      </w:r>
      <w:r w:rsidR="0052246C">
        <w:rPr>
          <w:rFonts w:ascii="Calibri" w:hAnsi="Calibri" w:cs="Calibri"/>
        </w:rPr>
        <w:t xml:space="preserve"> attending private schools </w:t>
      </w:r>
      <w:r w:rsidRPr="00504934">
        <w:rPr>
          <w:rFonts w:ascii="Calibri" w:hAnsi="Calibri" w:cs="Calibri"/>
        </w:rPr>
        <w:t xml:space="preserve">with </w:t>
      </w:r>
      <w:r w:rsidR="0052246C">
        <w:rPr>
          <w:rFonts w:ascii="Calibri" w:hAnsi="Calibri" w:cs="Calibri"/>
        </w:rPr>
        <w:t>d</w:t>
      </w:r>
      <w:r w:rsidRPr="00504934">
        <w:rPr>
          <w:rFonts w:ascii="Calibri" w:hAnsi="Calibri" w:cs="Calibri"/>
        </w:rPr>
        <w:t xml:space="preserve">isabilities may not have been </w:t>
      </w:r>
      <w:r w:rsidR="0052246C">
        <w:rPr>
          <w:rFonts w:ascii="Calibri" w:hAnsi="Calibri" w:cs="Calibri"/>
        </w:rPr>
        <w:t xml:space="preserve">included in the </w:t>
      </w:r>
      <w:r w:rsidRPr="00504934">
        <w:rPr>
          <w:rFonts w:ascii="Calibri" w:hAnsi="Calibri" w:cs="Calibri"/>
        </w:rPr>
        <w:t xml:space="preserve">annual </w:t>
      </w:r>
      <w:r w:rsidR="0052246C">
        <w:rPr>
          <w:rFonts w:ascii="Calibri" w:hAnsi="Calibri" w:cs="Calibri"/>
        </w:rPr>
        <w:t xml:space="preserve">special education </w:t>
      </w:r>
      <w:r w:rsidRPr="00504934">
        <w:rPr>
          <w:rFonts w:ascii="Calibri" w:hAnsi="Calibri" w:cs="Calibri"/>
        </w:rPr>
        <w:t>census</w:t>
      </w:r>
      <w:r w:rsidR="0052246C">
        <w:rPr>
          <w:rFonts w:ascii="Calibri" w:hAnsi="Calibri" w:cs="Calibri"/>
        </w:rPr>
        <w:t xml:space="preserve"> count</w:t>
      </w:r>
      <w:r w:rsidRPr="00504934">
        <w:rPr>
          <w:rFonts w:ascii="Calibri" w:hAnsi="Calibri" w:cs="Calibri"/>
        </w:rPr>
        <w:t>).</w:t>
      </w:r>
      <w:r w:rsidR="003E7F08">
        <w:rPr>
          <w:rFonts w:ascii="Calibri" w:hAnsi="Calibri" w:cs="Calibri"/>
        </w:rPr>
        <w:t xml:space="preserve">  LEA</w:t>
      </w:r>
      <w:r w:rsidR="0052246C">
        <w:rPr>
          <w:rFonts w:ascii="Calibri" w:hAnsi="Calibri" w:cs="Calibri"/>
        </w:rPr>
        <w:t>s</w:t>
      </w:r>
      <w:r w:rsidR="003E7F08">
        <w:rPr>
          <w:rFonts w:ascii="Calibri" w:hAnsi="Calibri" w:cs="Calibri"/>
        </w:rPr>
        <w:t xml:space="preserve"> </w:t>
      </w:r>
      <w:r w:rsidR="0052246C">
        <w:rPr>
          <w:rFonts w:ascii="Calibri" w:hAnsi="Calibri" w:cs="Calibri"/>
        </w:rPr>
        <w:t>may need to</w:t>
      </w:r>
      <w:r w:rsidR="003E7F08">
        <w:rPr>
          <w:rFonts w:ascii="Calibri" w:hAnsi="Calibri" w:cs="Calibri"/>
        </w:rPr>
        <w:t xml:space="preserve"> update the equitable share calculator for non-resident private school</w:t>
      </w:r>
      <w:r w:rsidRPr="00504934">
        <w:rPr>
          <w:rFonts w:ascii="Calibri" w:hAnsi="Calibri" w:cs="Calibri"/>
        </w:rPr>
        <w:t xml:space="preserve"> </w:t>
      </w:r>
      <w:r w:rsidR="003E7F08">
        <w:rPr>
          <w:rFonts w:ascii="Calibri" w:hAnsi="Calibri" w:cs="Calibri"/>
        </w:rPr>
        <w:t>students identifi</w:t>
      </w:r>
      <w:r w:rsidR="0052246C">
        <w:rPr>
          <w:rFonts w:ascii="Calibri" w:hAnsi="Calibri" w:cs="Calibri"/>
        </w:rPr>
        <w:t>ed through child find process that are not already included in the total count in the equitable share calculator.</w:t>
      </w:r>
    </w:p>
    <w:p w14:paraId="4CCE0853" w14:textId="77777777" w:rsidR="009467CF" w:rsidRPr="00BE4F3A" w:rsidRDefault="009467CF" w:rsidP="00504934">
      <w:pPr>
        <w:spacing w:before="120" w:after="120" w:line="240" w:lineRule="auto"/>
        <w:ind w:firstLine="720"/>
        <w:rPr>
          <w:rFonts w:ascii="Calibri" w:hAnsi="Calibri" w:cs="Calibri"/>
        </w:rPr>
      </w:pPr>
      <w:r w:rsidRPr="00BE4F3A">
        <w:rPr>
          <w:rFonts w:ascii="Calibri" w:hAnsi="Calibri" w:cs="Calibri"/>
        </w:rPr>
        <w:t>Exception:</w:t>
      </w:r>
    </w:p>
    <w:p w14:paraId="1722463A" w14:textId="77777777" w:rsidR="000247C0" w:rsidRPr="00BE4F3A" w:rsidRDefault="00742595" w:rsidP="00742595">
      <w:pPr>
        <w:numPr>
          <w:ilvl w:val="0"/>
          <w:numId w:val="1"/>
        </w:numPr>
        <w:spacing w:before="120" w:after="120" w:line="240" w:lineRule="auto"/>
        <w:rPr>
          <w:rFonts w:ascii="Calibri" w:hAnsi="Calibri" w:cs="Calibri"/>
        </w:rPr>
      </w:pPr>
      <w:r w:rsidRPr="00BE4F3A">
        <w:rPr>
          <w:rFonts w:ascii="Calibri" w:hAnsi="Calibri" w:cs="Calibri"/>
        </w:rPr>
        <w:t xml:space="preserve">Title I (A) – benefits/services </w:t>
      </w:r>
      <w:r w:rsidRPr="00BE4F3A">
        <w:rPr>
          <w:rFonts w:ascii="Calibri" w:hAnsi="Calibri" w:cs="Calibri"/>
          <w:u w:val="single"/>
        </w:rPr>
        <w:t xml:space="preserve">follow resident </w:t>
      </w:r>
      <w:r w:rsidRPr="00BE4F3A">
        <w:rPr>
          <w:rFonts w:ascii="Calibri" w:hAnsi="Calibri" w:cs="Calibri"/>
        </w:rPr>
        <w:t>low performing disadvantaged students including those attending private schools outside district boundaries.</w:t>
      </w:r>
    </w:p>
    <w:p w14:paraId="178FC0C3" w14:textId="77777777" w:rsidR="00504934" w:rsidRDefault="00504934" w:rsidP="00504934">
      <w:pPr>
        <w:spacing w:before="120" w:after="120" w:line="240" w:lineRule="auto"/>
        <w:ind w:firstLine="360"/>
        <w:rPr>
          <w:rFonts w:ascii="Calibri" w:hAnsi="Calibri" w:cs="Calibri"/>
        </w:rPr>
      </w:pPr>
    </w:p>
    <w:p w14:paraId="18ECD77E" w14:textId="52F5C5D2" w:rsidR="009467CF" w:rsidRPr="00245B2A" w:rsidRDefault="00245B2A" w:rsidP="00504934">
      <w:pPr>
        <w:spacing w:before="120" w:after="120" w:line="240" w:lineRule="auto"/>
        <w:ind w:firstLine="360"/>
        <w:rPr>
          <w:rFonts w:ascii="Calibri" w:hAnsi="Calibri" w:cs="Calibri"/>
          <w:b/>
        </w:rPr>
      </w:pPr>
      <w:r w:rsidRPr="00245B2A">
        <w:rPr>
          <w:rFonts w:ascii="Calibri" w:hAnsi="Calibri" w:cs="Calibri"/>
          <w:b/>
        </w:rPr>
        <w:t xml:space="preserve">Private School </w:t>
      </w:r>
      <w:r w:rsidR="00504934" w:rsidRPr="00245B2A">
        <w:rPr>
          <w:rFonts w:ascii="Calibri" w:hAnsi="Calibri" w:cs="Calibri"/>
          <w:b/>
        </w:rPr>
        <w:t xml:space="preserve">Equitable Services </w:t>
      </w:r>
      <w:r w:rsidR="009467CF" w:rsidRPr="00245B2A">
        <w:rPr>
          <w:rFonts w:ascii="Calibri" w:hAnsi="Calibri" w:cs="Calibri"/>
          <w:b/>
        </w:rPr>
        <w:t>Calculators</w:t>
      </w:r>
    </w:p>
    <w:p w14:paraId="5113CDFF" w14:textId="12EA2186" w:rsidR="000247C0" w:rsidRPr="00245B2A" w:rsidRDefault="00742595" w:rsidP="00742595">
      <w:pPr>
        <w:pStyle w:val="ListParagraph"/>
        <w:numPr>
          <w:ilvl w:val="1"/>
          <w:numId w:val="17"/>
        </w:numPr>
        <w:spacing w:before="120" w:after="120" w:line="240" w:lineRule="auto"/>
        <w:ind w:left="720"/>
        <w:rPr>
          <w:rFonts w:ascii="Calibri" w:hAnsi="Calibri" w:cs="Calibri"/>
        </w:rPr>
      </w:pPr>
      <w:r w:rsidRPr="00245B2A">
        <w:rPr>
          <w:rFonts w:ascii="Calibri" w:hAnsi="Calibri" w:cs="Calibri"/>
        </w:rPr>
        <w:t xml:space="preserve">Private School Equitable Share calculators </w:t>
      </w:r>
      <w:r w:rsidR="00245B2A" w:rsidRPr="00245B2A">
        <w:rPr>
          <w:rFonts w:ascii="Calibri" w:hAnsi="Calibri" w:cs="Calibri"/>
        </w:rPr>
        <w:t xml:space="preserve">are </w:t>
      </w:r>
      <w:r w:rsidRPr="00245B2A">
        <w:rPr>
          <w:rFonts w:ascii="Calibri" w:hAnsi="Calibri" w:cs="Calibri"/>
        </w:rPr>
        <w:t>used for all CRP programs, except Title III.</w:t>
      </w:r>
    </w:p>
    <w:p w14:paraId="4A5B65B8" w14:textId="15C7E2A3" w:rsidR="000247C0" w:rsidRPr="00245B2A" w:rsidRDefault="00742595" w:rsidP="00742595">
      <w:pPr>
        <w:pStyle w:val="ListParagraph"/>
        <w:numPr>
          <w:ilvl w:val="0"/>
          <w:numId w:val="17"/>
        </w:numPr>
        <w:spacing w:before="120" w:after="120" w:line="240" w:lineRule="auto"/>
        <w:rPr>
          <w:rFonts w:ascii="Calibri" w:hAnsi="Calibri" w:cs="Calibri"/>
        </w:rPr>
      </w:pPr>
      <w:r w:rsidRPr="00245B2A">
        <w:rPr>
          <w:rFonts w:ascii="Calibri" w:hAnsi="Calibri" w:cs="Calibri"/>
        </w:rPr>
        <w:t>LEAs may take administrative costs off the top</w:t>
      </w:r>
      <w:r w:rsidR="00AD3B09" w:rsidRPr="00245B2A">
        <w:rPr>
          <w:rFonts w:ascii="Calibri" w:hAnsi="Calibri" w:cs="Calibri"/>
        </w:rPr>
        <w:t xml:space="preserve">, such as </w:t>
      </w:r>
      <w:r w:rsidRPr="00245B2A">
        <w:rPr>
          <w:rFonts w:ascii="Calibri" w:hAnsi="Calibri" w:cs="Calibri"/>
        </w:rPr>
        <w:t>Indirect Cost Recovery</w:t>
      </w:r>
    </w:p>
    <w:p w14:paraId="2F5A0D80" w14:textId="77777777" w:rsidR="000247C0" w:rsidRPr="00245B2A" w:rsidRDefault="00742595" w:rsidP="00742595">
      <w:pPr>
        <w:pStyle w:val="ListParagraph"/>
        <w:numPr>
          <w:ilvl w:val="0"/>
          <w:numId w:val="17"/>
        </w:numPr>
        <w:spacing w:before="120" w:after="120" w:line="240" w:lineRule="auto"/>
        <w:rPr>
          <w:rFonts w:ascii="Calibri" w:hAnsi="Calibri" w:cs="Calibri"/>
        </w:rPr>
      </w:pPr>
      <w:r w:rsidRPr="00245B2A">
        <w:rPr>
          <w:rFonts w:ascii="Calibri" w:hAnsi="Calibri" w:cs="Calibri"/>
        </w:rPr>
        <w:t>LEAs must work with private schools to utilize all required reserved funds for private schools in the year the funds are allocated.</w:t>
      </w:r>
    </w:p>
    <w:p w14:paraId="2CC4B02F" w14:textId="77777777" w:rsidR="000247C0" w:rsidRPr="00245B2A" w:rsidRDefault="00742595" w:rsidP="00742595">
      <w:pPr>
        <w:pStyle w:val="ListParagraph"/>
        <w:numPr>
          <w:ilvl w:val="0"/>
          <w:numId w:val="17"/>
        </w:numPr>
        <w:spacing w:before="120" w:after="120" w:line="240" w:lineRule="auto"/>
        <w:rPr>
          <w:rFonts w:ascii="Calibri" w:hAnsi="Calibri" w:cs="Calibri"/>
        </w:rPr>
      </w:pPr>
      <w:r w:rsidRPr="00245B2A">
        <w:rPr>
          <w:rFonts w:ascii="Calibri" w:hAnsi="Calibri" w:cs="Calibri"/>
        </w:rPr>
        <w:t>If unspent funds do occur, carryover funds are to be accounted for and earmarked for private school use in the following fiscal year.</w:t>
      </w:r>
    </w:p>
    <w:p w14:paraId="1BE9E155" w14:textId="77777777" w:rsidR="006F1B1C" w:rsidRDefault="006F1B1C" w:rsidP="00BE4F3A">
      <w:pPr>
        <w:spacing w:before="120" w:after="120" w:line="240" w:lineRule="auto"/>
        <w:rPr>
          <w:rFonts w:ascii="Calibri" w:hAnsi="Calibri" w:cs="Calibri"/>
        </w:rPr>
      </w:pPr>
    </w:p>
    <w:p w14:paraId="673F8039" w14:textId="77777777" w:rsidR="009467CF" w:rsidRPr="00D07EED" w:rsidRDefault="009467CF" w:rsidP="00BE4F3A">
      <w:pPr>
        <w:spacing w:before="120" w:after="120" w:line="240" w:lineRule="auto"/>
        <w:rPr>
          <w:rFonts w:ascii="Calibri" w:hAnsi="Calibri" w:cs="Calibri"/>
          <w:b/>
          <w:bCs/>
          <w:color w:val="0070C0"/>
          <w:sz w:val="24"/>
          <w:szCs w:val="24"/>
        </w:rPr>
      </w:pPr>
      <w:r w:rsidRPr="00D07EED">
        <w:rPr>
          <w:rFonts w:ascii="Calibri" w:hAnsi="Calibri" w:cs="Calibri"/>
          <w:b/>
          <w:bCs/>
          <w:color w:val="0070C0"/>
          <w:sz w:val="24"/>
          <w:szCs w:val="24"/>
        </w:rPr>
        <w:t>IDEA MOE Eligibility &amp; Compliance Tests</w:t>
      </w:r>
    </w:p>
    <w:p w14:paraId="0A26FCFA" w14:textId="1CBC10E6" w:rsidR="009467CF" w:rsidRPr="00AD3B09" w:rsidRDefault="009467CF" w:rsidP="00742595">
      <w:pPr>
        <w:pStyle w:val="ListParagraph"/>
        <w:numPr>
          <w:ilvl w:val="0"/>
          <w:numId w:val="6"/>
        </w:numPr>
        <w:spacing w:before="120" w:after="120" w:line="240" w:lineRule="auto"/>
        <w:rPr>
          <w:rFonts w:ascii="Calibri" w:hAnsi="Calibri" w:cs="Calibri"/>
        </w:rPr>
      </w:pPr>
      <w:r w:rsidRPr="61AA4EC7">
        <w:rPr>
          <w:rFonts w:ascii="Calibri" w:hAnsi="Calibri" w:cs="Calibri"/>
        </w:rPr>
        <w:t xml:space="preserve">RIDE </w:t>
      </w:r>
      <w:r w:rsidR="005B64C3" w:rsidRPr="61AA4EC7">
        <w:rPr>
          <w:rFonts w:ascii="Calibri" w:hAnsi="Calibri" w:cs="Calibri"/>
        </w:rPr>
        <w:t>has uploaded each</w:t>
      </w:r>
      <w:r w:rsidRPr="61AA4EC7">
        <w:rPr>
          <w:rFonts w:ascii="Calibri" w:hAnsi="Calibri" w:cs="Calibri"/>
        </w:rPr>
        <w:t xml:space="preserve"> LEA</w:t>
      </w:r>
      <w:r w:rsidR="005B64C3" w:rsidRPr="61AA4EC7">
        <w:rPr>
          <w:rFonts w:ascii="Calibri" w:hAnsi="Calibri" w:cs="Calibri"/>
        </w:rPr>
        <w:t>s</w:t>
      </w:r>
      <w:r w:rsidRPr="61AA4EC7">
        <w:rPr>
          <w:rFonts w:ascii="Calibri" w:hAnsi="Calibri" w:cs="Calibri"/>
        </w:rPr>
        <w:t xml:space="preserve"> FY 20</w:t>
      </w:r>
      <w:r w:rsidR="005B64C3" w:rsidRPr="61AA4EC7">
        <w:rPr>
          <w:rFonts w:ascii="Calibri" w:hAnsi="Calibri" w:cs="Calibri"/>
        </w:rPr>
        <w:t>21</w:t>
      </w:r>
      <w:r w:rsidRPr="61AA4EC7">
        <w:rPr>
          <w:rFonts w:ascii="Calibri" w:hAnsi="Calibri" w:cs="Calibri"/>
        </w:rPr>
        <w:t xml:space="preserve"> Special Education Expenditure Data</w:t>
      </w:r>
      <w:r w:rsidR="005B64C3" w:rsidRPr="61AA4EC7">
        <w:rPr>
          <w:rFonts w:ascii="Calibri" w:hAnsi="Calibri" w:cs="Calibri"/>
        </w:rPr>
        <w:t xml:space="preserve"> for both the eligibility test (in CRP application)</w:t>
      </w:r>
      <w:r w:rsidRPr="61AA4EC7">
        <w:rPr>
          <w:rFonts w:ascii="Calibri" w:hAnsi="Calibri" w:cs="Calibri"/>
        </w:rPr>
        <w:t xml:space="preserve"> and </w:t>
      </w:r>
      <w:r w:rsidR="005B64C3" w:rsidRPr="61AA4EC7">
        <w:rPr>
          <w:rFonts w:ascii="Calibri" w:hAnsi="Calibri" w:cs="Calibri"/>
        </w:rPr>
        <w:t>the</w:t>
      </w:r>
      <w:r w:rsidR="00FE20AB" w:rsidRPr="61AA4EC7">
        <w:rPr>
          <w:rFonts w:ascii="Calibri" w:hAnsi="Calibri" w:cs="Calibri"/>
        </w:rPr>
        <w:t xml:space="preserve"> compliance test (performance reports). </w:t>
      </w:r>
    </w:p>
    <w:p w14:paraId="14C3B660" w14:textId="737F89A6" w:rsidR="009467CF" w:rsidRPr="00AD3B09" w:rsidRDefault="00FE20AB" w:rsidP="00742595">
      <w:pPr>
        <w:pStyle w:val="ListParagraph"/>
        <w:numPr>
          <w:ilvl w:val="0"/>
          <w:numId w:val="6"/>
        </w:numPr>
        <w:spacing w:before="120" w:after="120" w:line="240" w:lineRule="auto"/>
        <w:rPr>
          <w:rFonts w:ascii="Calibri" w:hAnsi="Calibri" w:cs="Calibri"/>
        </w:rPr>
      </w:pPr>
      <w:r w:rsidRPr="61AA4EC7">
        <w:rPr>
          <w:rFonts w:ascii="Calibri" w:hAnsi="Calibri" w:cs="Calibri"/>
        </w:rPr>
        <w:t xml:space="preserve">For the eligibility test, </w:t>
      </w:r>
      <w:r w:rsidR="009467CF" w:rsidRPr="61AA4EC7">
        <w:rPr>
          <w:rFonts w:ascii="Calibri" w:hAnsi="Calibri" w:cs="Calibri"/>
        </w:rPr>
        <w:t xml:space="preserve">LEAs </w:t>
      </w:r>
      <w:proofErr w:type="gramStart"/>
      <w:r w:rsidR="009467CF" w:rsidRPr="61AA4EC7">
        <w:rPr>
          <w:rFonts w:ascii="Calibri" w:hAnsi="Calibri" w:cs="Calibri"/>
        </w:rPr>
        <w:t>are able to</w:t>
      </w:r>
      <w:proofErr w:type="gramEnd"/>
      <w:r w:rsidR="009467CF" w:rsidRPr="61AA4EC7">
        <w:rPr>
          <w:rFonts w:ascii="Calibri" w:hAnsi="Calibri" w:cs="Calibri"/>
        </w:rPr>
        <w:t xml:space="preserve"> input their proposed FY 20</w:t>
      </w:r>
      <w:r w:rsidR="00DE3E5E" w:rsidRPr="61AA4EC7">
        <w:rPr>
          <w:rFonts w:ascii="Calibri" w:hAnsi="Calibri" w:cs="Calibri"/>
        </w:rPr>
        <w:t>23</w:t>
      </w:r>
      <w:r w:rsidR="009467CF" w:rsidRPr="61AA4EC7">
        <w:rPr>
          <w:rFonts w:ascii="Calibri" w:hAnsi="Calibri" w:cs="Calibri"/>
        </w:rPr>
        <w:t xml:space="preserve"> special education</w:t>
      </w:r>
      <w:r w:rsidRPr="61AA4EC7">
        <w:rPr>
          <w:rFonts w:ascii="Calibri" w:hAnsi="Calibri" w:cs="Calibri"/>
        </w:rPr>
        <w:t xml:space="preserve"> budget (state and local funds) in the CRP application – see IDEA Part B MOE page.</w:t>
      </w:r>
    </w:p>
    <w:p w14:paraId="5762EC7C" w14:textId="4093D7B6" w:rsidR="00AD3B09" w:rsidRPr="00DE3E5E" w:rsidRDefault="009467CF" w:rsidP="005B64C3">
      <w:pPr>
        <w:pStyle w:val="ListParagraph"/>
        <w:numPr>
          <w:ilvl w:val="0"/>
          <w:numId w:val="6"/>
        </w:numPr>
        <w:spacing w:before="120" w:after="120" w:line="240" w:lineRule="auto"/>
        <w:rPr>
          <w:rFonts w:ascii="Calibri" w:hAnsi="Calibri" w:cs="Calibri"/>
          <w:b/>
          <w:bCs/>
          <w:color w:val="0070C0"/>
        </w:rPr>
      </w:pPr>
      <w:r w:rsidRPr="61AA4EC7">
        <w:rPr>
          <w:rFonts w:ascii="Calibri" w:hAnsi="Calibri" w:cs="Calibri"/>
        </w:rPr>
        <w:t>LEA FY 20</w:t>
      </w:r>
      <w:r w:rsidR="00DE3E5E" w:rsidRPr="61AA4EC7">
        <w:rPr>
          <w:rFonts w:ascii="Calibri" w:hAnsi="Calibri" w:cs="Calibri"/>
        </w:rPr>
        <w:t>21</w:t>
      </w:r>
      <w:r w:rsidRPr="61AA4EC7">
        <w:rPr>
          <w:rFonts w:ascii="Calibri" w:hAnsi="Calibri" w:cs="Calibri"/>
        </w:rPr>
        <w:t xml:space="preserve"> IDEA MOE Compliance Test (found in the Performance Reports Section of AcceleGrants (select - FY 20</w:t>
      </w:r>
      <w:r w:rsidR="00DE3E5E" w:rsidRPr="61AA4EC7">
        <w:rPr>
          <w:rFonts w:ascii="Calibri" w:hAnsi="Calibri" w:cs="Calibri"/>
        </w:rPr>
        <w:t>20</w:t>
      </w:r>
      <w:r w:rsidRPr="61AA4EC7">
        <w:rPr>
          <w:rFonts w:ascii="Calibri" w:hAnsi="Calibri" w:cs="Calibri"/>
        </w:rPr>
        <w:t xml:space="preserve">) </w:t>
      </w:r>
      <w:r w:rsidR="00DE3E5E" w:rsidRPr="61AA4EC7">
        <w:rPr>
          <w:rFonts w:ascii="Calibri" w:hAnsi="Calibri" w:cs="Calibri"/>
        </w:rPr>
        <w:t xml:space="preserve">is due May 20, 2022. </w:t>
      </w:r>
    </w:p>
    <w:p w14:paraId="08D07625" w14:textId="77777777" w:rsidR="00DE3E5E" w:rsidRPr="00DE3E5E" w:rsidRDefault="00DE3E5E" w:rsidP="00DE3E5E">
      <w:pPr>
        <w:pStyle w:val="ListParagraph"/>
        <w:spacing w:before="120" w:after="120" w:line="240" w:lineRule="auto"/>
        <w:rPr>
          <w:rFonts w:ascii="Calibri" w:hAnsi="Calibri" w:cs="Calibri"/>
          <w:b/>
          <w:bCs/>
          <w:color w:val="0070C0"/>
        </w:rPr>
      </w:pPr>
    </w:p>
    <w:p w14:paraId="0E0F3471" w14:textId="5613F9CC" w:rsidR="009467CF" w:rsidRPr="00D07EED" w:rsidRDefault="00087B0F" w:rsidP="00BE4F3A">
      <w:pPr>
        <w:spacing w:before="120" w:after="120" w:line="240" w:lineRule="auto"/>
        <w:rPr>
          <w:rFonts w:ascii="Calibri" w:hAnsi="Calibri" w:cs="Calibri"/>
          <w:b/>
          <w:color w:val="0070C0"/>
          <w:sz w:val="24"/>
          <w:szCs w:val="24"/>
        </w:rPr>
      </w:pPr>
      <w:r w:rsidRPr="00D07EED">
        <w:rPr>
          <w:rFonts w:ascii="Calibri" w:hAnsi="Calibri" w:cs="Calibri"/>
          <w:b/>
          <w:bCs/>
          <w:color w:val="0070C0"/>
          <w:sz w:val="24"/>
          <w:szCs w:val="24"/>
        </w:rPr>
        <w:t>Coordinated Early Intervening Services</w:t>
      </w:r>
    </w:p>
    <w:p w14:paraId="785B7B49" w14:textId="41454801" w:rsidR="009467CF" w:rsidRPr="00BE4F3A" w:rsidRDefault="009467CF" w:rsidP="00BE4F3A">
      <w:pPr>
        <w:spacing w:before="120" w:after="120" w:line="240" w:lineRule="auto"/>
        <w:rPr>
          <w:rFonts w:ascii="Calibri" w:hAnsi="Calibri" w:cs="Calibri"/>
        </w:rPr>
      </w:pPr>
      <w:r w:rsidRPr="00BE4F3A">
        <w:rPr>
          <w:rFonts w:ascii="Calibri" w:hAnsi="Calibri" w:cs="Calibri"/>
        </w:rPr>
        <w:t>LEAs that are required to reserve for Early Intervening Services (EIS)</w:t>
      </w:r>
      <w:r w:rsidR="005B2CE9">
        <w:rPr>
          <w:rFonts w:ascii="Calibri" w:hAnsi="Calibri" w:cs="Calibri"/>
        </w:rPr>
        <w:t xml:space="preserve"> or voluntarily using IDEA funds for EIS purposes</w:t>
      </w:r>
      <w:r w:rsidRPr="00BE4F3A">
        <w:rPr>
          <w:rFonts w:ascii="Calibri" w:hAnsi="Calibri" w:cs="Calibri"/>
        </w:rPr>
        <w:t>:</w:t>
      </w:r>
    </w:p>
    <w:p w14:paraId="68958E1D" w14:textId="77777777" w:rsidR="000247C0" w:rsidRPr="00BE4F3A" w:rsidRDefault="00742595" w:rsidP="00742595">
      <w:pPr>
        <w:numPr>
          <w:ilvl w:val="0"/>
          <w:numId w:val="2"/>
        </w:numPr>
        <w:spacing w:before="120" w:after="120" w:line="240" w:lineRule="auto"/>
        <w:rPr>
          <w:rFonts w:ascii="Calibri" w:hAnsi="Calibri" w:cs="Calibri"/>
        </w:rPr>
      </w:pPr>
      <w:r w:rsidRPr="00BE4F3A">
        <w:rPr>
          <w:rFonts w:ascii="Calibri" w:hAnsi="Calibri" w:cs="Calibri"/>
        </w:rPr>
        <w:t>District Special Education Coordinators should work with Business Managers to identify and track EIS services throughout the year.</w:t>
      </w:r>
    </w:p>
    <w:p w14:paraId="4C79CC45" w14:textId="77777777" w:rsidR="000247C0" w:rsidRPr="00BE4F3A" w:rsidRDefault="00742595" w:rsidP="00742595">
      <w:pPr>
        <w:numPr>
          <w:ilvl w:val="0"/>
          <w:numId w:val="2"/>
        </w:numPr>
        <w:spacing w:before="120" w:after="120" w:line="240" w:lineRule="auto"/>
        <w:rPr>
          <w:rFonts w:ascii="Calibri" w:hAnsi="Calibri" w:cs="Calibri"/>
        </w:rPr>
      </w:pPr>
      <w:r w:rsidRPr="00BE4F3A">
        <w:rPr>
          <w:rFonts w:ascii="Calibri" w:hAnsi="Calibri" w:cs="Calibri"/>
        </w:rPr>
        <w:t>Districts are required to report EIS expenditures on final expenditure report (FER).</w:t>
      </w:r>
    </w:p>
    <w:p w14:paraId="779E55D2" w14:textId="77777777" w:rsidR="000247C0" w:rsidRPr="00BE4F3A" w:rsidRDefault="00742595" w:rsidP="00742595">
      <w:pPr>
        <w:numPr>
          <w:ilvl w:val="1"/>
          <w:numId w:val="2"/>
        </w:numPr>
        <w:spacing w:before="120" w:after="120" w:line="240" w:lineRule="auto"/>
        <w:rPr>
          <w:rFonts w:ascii="Calibri" w:hAnsi="Calibri" w:cs="Calibri"/>
        </w:rPr>
      </w:pPr>
      <w:r w:rsidRPr="00BE4F3A">
        <w:rPr>
          <w:rFonts w:ascii="Calibri" w:hAnsi="Calibri" w:cs="Calibri"/>
        </w:rPr>
        <w:t>Unexpended required reserve amount in carried into next fiscal year.</w:t>
      </w:r>
    </w:p>
    <w:p w14:paraId="104F4291" w14:textId="77777777" w:rsidR="000247C0" w:rsidRPr="00BE4F3A" w:rsidRDefault="00742595" w:rsidP="00742595">
      <w:pPr>
        <w:numPr>
          <w:ilvl w:val="1"/>
          <w:numId w:val="2"/>
        </w:numPr>
        <w:spacing w:before="120" w:after="120" w:line="240" w:lineRule="auto"/>
        <w:rPr>
          <w:rFonts w:ascii="Calibri" w:hAnsi="Calibri" w:cs="Calibri"/>
        </w:rPr>
      </w:pPr>
      <w:r w:rsidRPr="00BE4F3A">
        <w:rPr>
          <w:rFonts w:ascii="Calibri" w:hAnsi="Calibri" w:cs="Calibri"/>
        </w:rPr>
        <w:t xml:space="preserve">EIS expenditures over the required reserve </w:t>
      </w:r>
      <w:proofErr w:type="gramStart"/>
      <w:r w:rsidRPr="00BE4F3A">
        <w:rPr>
          <w:rFonts w:ascii="Calibri" w:hAnsi="Calibri" w:cs="Calibri"/>
        </w:rPr>
        <w:t>is</w:t>
      </w:r>
      <w:proofErr w:type="gramEnd"/>
      <w:r w:rsidRPr="00BE4F3A">
        <w:rPr>
          <w:rFonts w:ascii="Calibri" w:hAnsi="Calibri" w:cs="Calibri"/>
        </w:rPr>
        <w:t xml:space="preserve"> an un-allowed cost and must be absorbed with local funds. </w:t>
      </w:r>
    </w:p>
    <w:p w14:paraId="62A9F6CC" w14:textId="492F4266" w:rsidR="00245B2A" w:rsidRPr="00D07EED" w:rsidRDefault="00087B0F" w:rsidP="00087B0F">
      <w:pPr>
        <w:rPr>
          <w:rFonts w:cstheme="minorHAnsi"/>
          <w:b/>
          <w:color w:val="0070C0"/>
          <w:sz w:val="24"/>
          <w:szCs w:val="24"/>
        </w:rPr>
      </w:pPr>
      <w:r w:rsidRPr="00D07EED">
        <w:rPr>
          <w:rFonts w:ascii="Calibri" w:hAnsi="Calibri" w:cs="Calibri"/>
          <w:b/>
          <w:color w:val="0070C0"/>
          <w:sz w:val="24"/>
          <w:szCs w:val="24"/>
        </w:rPr>
        <w:lastRenderedPageBreak/>
        <w:t xml:space="preserve">Supplement Not </w:t>
      </w:r>
      <w:r w:rsidR="006B6685" w:rsidRPr="00D07EED">
        <w:rPr>
          <w:rFonts w:ascii="Calibri" w:hAnsi="Calibri" w:cs="Calibri"/>
          <w:b/>
          <w:color w:val="0070C0"/>
          <w:sz w:val="24"/>
          <w:szCs w:val="24"/>
        </w:rPr>
        <w:t>Supplant:</w:t>
      </w:r>
      <w:r w:rsidR="00245B2A" w:rsidRPr="00D07EED">
        <w:rPr>
          <w:rFonts w:ascii="Calibri" w:hAnsi="Calibri" w:cs="Calibri"/>
          <w:b/>
          <w:color w:val="0070C0"/>
          <w:sz w:val="24"/>
          <w:szCs w:val="24"/>
        </w:rPr>
        <w:t xml:space="preserve"> </w:t>
      </w:r>
      <w:r w:rsidR="00245B2A" w:rsidRPr="00D07EED">
        <w:rPr>
          <w:rFonts w:cstheme="minorHAnsi"/>
          <w:b/>
          <w:color w:val="0070C0"/>
          <w:sz w:val="24"/>
          <w:szCs w:val="24"/>
        </w:rPr>
        <w:t xml:space="preserve">Title II-A, Title </w:t>
      </w:r>
      <w:proofErr w:type="gramStart"/>
      <w:r w:rsidR="00245B2A" w:rsidRPr="00D07EED">
        <w:rPr>
          <w:rFonts w:cstheme="minorHAnsi"/>
          <w:b/>
          <w:color w:val="0070C0"/>
          <w:sz w:val="24"/>
          <w:szCs w:val="24"/>
        </w:rPr>
        <w:t>III</w:t>
      </w:r>
      <w:proofErr w:type="gramEnd"/>
      <w:r w:rsidR="00245B2A" w:rsidRPr="00D07EED">
        <w:rPr>
          <w:rFonts w:cstheme="minorHAnsi"/>
          <w:b/>
          <w:color w:val="0070C0"/>
          <w:sz w:val="24"/>
          <w:szCs w:val="24"/>
        </w:rPr>
        <w:t xml:space="preserve"> and Title IV-A</w:t>
      </w:r>
      <w:r w:rsidR="00245B2A" w:rsidRPr="00D07EED">
        <w:rPr>
          <w:rStyle w:val="FootnoteReference"/>
          <w:rFonts w:cstheme="minorHAnsi"/>
          <w:b/>
          <w:color w:val="0070C0"/>
          <w:sz w:val="24"/>
          <w:szCs w:val="24"/>
        </w:rPr>
        <w:footnoteReference w:id="2"/>
      </w:r>
    </w:p>
    <w:p w14:paraId="51C3AABC" w14:textId="7AE8ADEA" w:rsidR="000247C0" w:rsidRPr="00245B2A" w:rsidRDefault="00742595" w:rsidP="00742595">
      <w:pPr>
        <w:numPr>
          <w:ilvl w:val="0"/>
          <w:numId w:val="19"/>
        </w:numPr>
        <w:rPr>
          <w:rFonts w:cstheme="minorHAnsi"/>
        </w:rPr>
      </w:pPr>
      <w:r w:rsidRPr="00245B2A">
        <w:rPr>
          <w:rFonts w:cstheme="minorHAnsi"/>
        </w:rPr>
        <w:t xml:space="preserve">An SEA and LEA may use program funds </w:t>
      </w:r>
      <w:r w:rsidRPr="00245B2A">
        <w:rPr>
          <w:rFonts w:cstheme="minorHAnsi"/>
          <w:u w:val="single"/>
        </w:rPr>
        <w:t>only to supplement</w:t>
      </w:r>
      <w:r w:rsidRPr="00245B2A">
        <w:rPr>
          <w:rFonts w:cstheme="minorHAnsi"/>
        </w:rPr>
        <w:t xml:space="preserve"> and, to the extent practical, increase the level of funds that would, in the absence of the federal funds, be made </w:t>
      </w:r>
      <w:r w:rsidRPr="00245B2A">
        <w:rPr>
          <w:rFonts w:cstheme="minorHAnsi"/>
          <w:u w:val="single"/>
        </w:rPr>
        <w:t>available from non-federal sources</w:t>
      </w:r>
      <w:r w:rsidRPr="00245B2A">
        <w:rPr>
          <w:rFonts w:cstheme="minorHAnsi"/>
        </w:rPr>
        <w:t xml:space="preserve"> for the education of participating students.</w:t>
      </w:r>
    </w:p>
    <w:p w14:paraId="5A79BEB2" w14:textId="4B64E8F0" w:rsidR="000247C0" w:rsidRDefault="00742595" w:rsidP="00742595">
      <w:pPr>
        <w:numPr>
          <w:ilvl w:val="0"/>
          <w:numId w:val="19"/>
        </w:numPr>
        <w:rPr>
          <w:rFonts w:cstheme="minorHAnsi"/>
          <w:b/>
        </w:rPr>
      </w:pPr>
      <w:r w:rsidRPr="00245B2A">
        <w:rPr>
          <w:rFonts w:cstheme="minorHAnsi"/>
          <w:b/>
        </w:rPr>
        <w:t xml:space="preserve">In no case may an LEA use federal program funds to supplant funds from non-federal sources. </w:t>
      </w:r>
    </w:p>
    <w:p w14:paraId="699D53F2" w14:textId="77777777" w:rsidR="00245B2A" w:rsidRPr="00245B2A" w:rsidRDefault="00245B2A" w:rsidP="00742595">
      <w:pPr>
        <w:pStyle w:val="ListParagraph"/>
        <w:numPr>
          <w:ilvl w:val="0"/>
          <w:numId w:val="19"/>
        </w:numPr>
        <w:rPr>
          <w:rFonts w:ascii="Calibri" w:hAnsi="Calibri" w:cs="Calibri"/>
        </w:rPr>
      </w:pPr>
      <w:r w:rsidRPr="00245B2A">
        <w:rPr>
          <w:rFonts w:ascii="Calibri" w:hAnsi="Calibri" w:cs="Calibri"/>
        </w:rPr>
        <w:t xml:space="preserve">Title III, Part A – An SEA or LEA may only use funds under Title III, Part A to supplement the level of federal, </w:t>
      </w:r>
      <w:proofErr w:type="gramStart"/>
      <w:r w:rsidRPr="00245B2A">
        <w:rPr>
          <w:rFonts w:ascii="Calibri" w:hAnsi="Calibri" w:cs="Calibri"/>
        </w:rPr>
        <w:t>state</w:t>
      </w:r>
      <w:proofErr w:type="gramEnd"/>
      <w:r w:rsidRPr="00245B2A">
        <w:rPr>
          <w:rFonts w:ascii="Calibri" w:hAnsi="Calibri" w:cs="Calibri"/>
        </w:rPr>
        <w:t xml:space="preserve"> and local public funds that, in the absence of the Title III funds, would have been provided for programs for English learners and immigrant children and youth (Section 3115(g) of ESEA (20 USC 6825(g))).</w:t>
      </w:r>
    </w:p>
    <w:p w14:paraId="0B9C4E45" w14:textId="77777777" w:rsidR="00245B2A" w:rsidRPr="00245B2A" w:rsidRDefault="00245B2A" w:rsidP="00245B2A">
      <w:pPr>
        <w:rPr>
          <w:rFonts w:cstheme="minorHAnsi"/>
          <w:b/>
        </w:rPr>
      </w:pPr>
    </w:p>
    <w:p w14:paraId="6F5C99DB" w14:textId="77777777" w:rsidR="00245B2A" w:rsidRPr="00245B2A" w:rsidRDefault="00245B2A" w:rsidP="00742595">
      <w:pPr>
        <w:ind w:firstLine="360"/>
        <w:rPr>
          <w:rFonts w:cstheme="minorHAnsi"/>
        </w:rPr>
      </w:pPr>
      <w:r w:rsidRPr="00245B2A">
        <w:rPr>
          <w:rFonts w:cstheme="minorHAnsi"/>
        </w:rPr>
        <w:t>Presumptions of Supplanting</w:t>
      </w:r>
    </w:p>
    <w:p w14:paraId="4E87688F" w14:textId="77777777" w:rsidR="000247C0" w:rsidRPr="00245B2A" w:rsidRDefault="00742595" w:rsidP="00742595">
      <w:pPr>
        <w:numPr>
          <w:ilvl w:val="0"/>
          <w:numId w:val="20"/>
        </w:numPr>
        <w:rPr>
          <w:rFonts w:cstheme="minorHAnsi"/>
        </w:rPr>
      </w:pPr>
      <w:r w:rsidRPr="00245B2A">
        <w:rPr>
          <w:rFonts w:cstheme="minorHAnsi"/>
        </w:rPr>
        <w:t xml:space="preserve">Used Federal funds to provide services that are required under other Federal, </w:t>
      </w:r>
      <w:proofErr w:type="gramStart"/>
      <w:r w:rsidRPr="00245B2A">
        <w:rPr>
          <w:rFonts w:cstheme="minorHAnsi"/>
        </w:rPr>
        <w:t>State</w:t>
      </w:r>
      <w:proofErr w:type="gramEnd"/>
      <w:r w:rsidRPr="00245B2A">
        <w:rPr>
          <w:rFonts w:cstheme="minorHAnsi"/>
        </w:rPr>
        <w:t xml:space="preserve"> or local laws.</w:t>
      </w:r>
    </w:p>
    <w:p w14:paraId="3BC3157C" w14:textId="77777777" w:rsidR="000247C0" w:rsidRPr="00245B2A" w:rsidRDefault="00742595" w:rsidP="00742595">
      <w:pPr>
        <w:numPr>
          <w:ilvl w:val="0"/>
          <w:numId w:val="20"/>
        </w:numPr>
        <w:rPr>
          <w:rFonts w:cstheme="minorHAnsi"/>
        </w:rPr>
      </w:pPr>
      <w:r w:rsidRPr="00245B2A">
        <w:rPr>
          <w:rFonts w:cstheme="minorHAnsi"/>
        </w:rPr>
        <w:t>Used non-federal funds in prior year.</w:t>
      </w:r>
    </w:p>
    <w:p w14:paraId="461C003A" w14:textId="77777777" w:rsidR="000247C0" w:rsidRPr="00245B2A" w:rsidRDefault="00742595" w:rsidP="00742595">
      <w:pPr>
        <w:numPr>
          <w:ilvl w:val="0"/>
          <w:numId w:val="20"/>
        </w:numPr>
        <w:rPr>
          <w:rFonts w:cstheme="minorHAnsi"/>
        </w:rPr>
      </w:pPr>
      <w:r w:rsidRPr="00245B2A">
        <w:rPr>
          <w:rFonts w:cstheme="minorHAnsi"/>
        </w:rPr>
        <w:t xml:space="preserve">Used Migrant (MEP) funds to provide services for participating children and </w:t>
      </w:r>
      <w:proofErr w:type="spellStart"/>
      <w:r w:rsidRPr="00245B2A">
        <w:rPr>
          <w:rFonts w:cstheme="minorHAnsi"/>
        </w:rPr>
        <w:t>non¬federal</w:t>
      </w:r>
      <w:proofErr w:type="spellEnd"/>
      <w:r w:rsidRPr="00245B2A">
        <w:rPr>
          <w:rFonts w:cstheme="minorHAnsi"/>
        </w:rPr>
        <w:t xml:space="preserve"> funds for nonparticipating children.</w:t>
      </w:r>
    </w:p>
    <w:p w14:paraId="3B41842B" w14:textId="77777777" w:rsidR="00245B2A" w:rsidRPr="00245B2A" w:rsidRDefault="00245B2A" w:rsidP="00245B2A">
      <w:pPr>
        <w:rPr>
          <w:rFonts w:cstheme="minorHAnsi"/>
        </w:rPr>
      </w:pPr>
      <w:r w:rsidRPr="00245B2A">
        <w:rPr>
          <w:rFonts w:cstheme="minorHAnsi"/>
        </w:rPr>
        <w:t>These presumptions are rebuttable if the SEA or LEA can demonstrate that it would not have provided the services in question with non-federal funds had the federal funds not been available.</w:t>
      </w:r>
    </w:p>
    <w:p w14:paraId="23FEFBAD" w14:textId="0B4087FA" w:rsidR="00087B0F" w:rsidRPr="00236EE3" w:rsidRDefault="00087B0F" w:rsidP="00087B0F">
      <w:pPr>
        <w:rPr>
          <w:rFonts w:cstheme="minorHAnsi"/>
        </w:rPr>
      </w:pPr>
    </w:p>
    <w:p w14:paraId="0809EFFF" w14:textId="7F40461C" w:rsidR="00087B0F" w:rsidRPr="00D07EED" w:rsidRDefault="00245B2A" w:rsidP="00087B0F">
      <w:pPr>
        <w:rPr>
          <w:rFonts w:cstheme="minorHAnsi"/>
          <w:b/>
          <w:color w:val="0070C0"/>
          <w:sz w:val="24"/>
          <w:szCs w:val="24"/>
        </w:rPr>
      </w:pPr>
      <w:r w:rsidRPr="00D07EED">
        <w:rPr>
          <w:rFonts w:cstheme="minorHAnsi"/>
          <w:b/>
          <w:color w:val="0070C0"/>
          <w:sz w:val="24"/>
          <w:szCs w:val="24"/>
        </w:rPr>
        <w:t>Supplement Not Supplant, Title I, Part A</w:t>
      </w:r>
      <w:r w:rsidR="00F85395" w:rsidRPr="00D07EED">
        <w:rPr>
          <w:rFonts w:cstheme="minorHAnsi"/>
          <w:b/>
          <w:color w:val="0070C0"/>
          <w:sz w:val="24"/>
          <w:szCs w:val="24"/>
        </w:rPr>
        <w:t xml:space="preserve">, </w:t>
      </w:r>
      <w:r w:rsidRPr="00D07EED">
        <w:rPr>
          <w:rFonts w:cstheme="minorHAnsi"/>
          <w:b/>
          <w:color w:val="0070C0"/>
          <w:sz w:val="24"/>
          <w:szCs w:val="24"/>
        </w:rPr>
        <w:t>ESSA 1118(b)</w:t>
      </w:r>
      <w:r w:rsidR="00742595" w:rsidRPr="00D07EED">
        <w:rPr>
          <w:rStyle w:val="FootnoteReference"/>
          <w:rFonts w:cstheme="minorHAnsi"/>
          <w:b/>
          <w:color w:val="0070C0"/>
          <w:sz w:val="24"/>
          <w:szCs w:val="24"/>
        </w:rPr>
        <w:footnoteReference w:id="3"/>
      </w:r>
    </w:p>
    <w:p w14:paraId="530B0F88" w14:textId="77777777" w:rsidR="000247C0" w:rsidRPr="00F85395" w:rsidRDefault="00742595" w:rsidP="00742595">
      <w:pPr>
        <w:pStyle w:val="ListParagraph"/>
        <w:numPr>
          <w:ilvl w:val="0"/>
          <w:numId w:val="24"/>
        </w:numPr>
        <w:ind w:left="720"/>
        <w:rPr>
          <w:rFonts w:cstheme="minorHAnsi"/>
        </w:rPr>
      </w:pPr>
      <w:r w:rsidRPr="00F85395">
        <w:rPr>
          <w:rFonts w:cstheme="minorHAnsi"/>
        </w:rPr>
        <w:t>A LEA may use Part A funds only to supplement the funds that would, in the absence of the Part A funds, be made available from state and local sources for the education of students participating in a Part A program.</w:t>
      </w:r>
    </w:p>
    <w:p w14:paraId="6A5FAE9E" w14:textId="0D2BA010" w:rsidR="000247C0" w:rsidRPr="00F85395" w:rsidRDefault="00742595" w:rsidP="00742595">
      <w:pPr>
        <w:pStyle w:val="ListParagraph"/>
        <w:numPr>
          <w:ilvl w:val="0"/>
          <w:numId w:val="24"/>
        </w:numPr>
        <w:ind w:left="720"/>
        <w:rPr>
          <w:rFonts w:cstheme="minorHAnsi"/>
        </w:rPr>
      </w:pPr>
      <w:r w:rsidRPr="00F85395">
        <w:rPr>
          <w:rFonts w:cstheme="minorHAnsi"/>
        </w:rPr>
        <w:t xml:space="preserve">In no case may a LEA use Part A funds to supplant funds from state and local sources. </w:t>
      </w:r>
    </w:p>
    <w:p w14:paraId="73BAD7E9" w14:textId="41199310" w:rsidR="00245B2A" w:rsidRPr="00245B2A" w:rsidRDefault="00245B2A" w:rsidP="00F85395">
      <w:pPr>
        <w:ind w:firstLine="360"/>
        <w:rPr>
          <w:rFonts w:cstheme="minorHAnsi"/>
        </w:rPr>
      </w:pPr>
      <w:r w:rsidRPr="00245B2A">
        <w:rPr>
          <w:rFonts w:cstheme="minorHAnsi"/>
        </w:rPr>
        <w:t>An LEA may not be required to</w:t>
      </w:r>
      <w:r w:rsidR="00F85395">
        <w:rPr>
          <w:rFonts w:cstheme="minorHAnsi"/>
        </w:rPr>
        <w:t>:</w:t>
      </w:r>
    </w:p>
    <w:p w14:paraId="61F9F0CA" w14:textId="77777777" w:rsidR="000247C0" w:rsidRPr="00F85395" w:rsidRDefault="00742595" w:rsidP="00742595">
      <w:pPr>
        <w:pStyle w:val="ListParagraph"/>
        <w:numPr>
          <w:ilvl w:val="0"/>
          <w:numId w:val="25"/>
        </w:numPr>
        <w:rPr>
          <w:rFonts w:cstheme="minorHAnsi"/>
        </w:rPr>
      </w:pPr>
      <w:r w:rsidRPr="00F85395">
        <w:rPr>
          <w:rFonts w:cstheme="minorHAnsi"/>
        </w:rPr>
        <w:t>identify that an individual cost or service supported with Part A funds is supplemental; or</w:t>
      </w:r>
    </w:p>
    <w:p w14:paraId="4C976BFE" w14:textId="77777777" w:rsidR="000247C0" w:rsidRPr="00F85395" w:rsidRDefault="00742595" w:rsidP="00742595">
      <w:pPr>
        <w:pStyle w:val="ListParagraph"/>
        <w:numPr>
          <w:ilvl w:val="0"/>
          <w:numId w:val="25"/>
        </w:numPr>
        <w:rPr>
          <w:rFonts w:cstheme="minorHAnsi"/>
        </w:rPr>
      </w:pPr>
      <w:r w:rsidRPr="00F85395">
        <w:rPr>
          <w:rFonts w:cstheme="minorHAnsi"/>
        </w:rPr>
        <w:t>provide services through a particular instructional method or in a particular instructional setting.</w:t>
      </w:r>
    </w:p>
    <w:p w14:paraId="210913F3" w14:textId="77777777" w:rsidR="000247C0" w:rsidRPr="00F85395" w:rsidRDefault="00742595" w:rsidP="00F85395">
      <w:pPr>
        <w:ind w:left="360"/>
        <w:rPr>
          <w:rFonts w:cstheme="minorHAnsi"/>
        </w:rPr>
      </w:pPr>
      <w:r w:rsidRPr="00F85395">
        <w:rPr>
          <w:rFonts w:cstheme="minorHAnsi"/>
        </w:rPr>
        <w:t xml:space="preserve">To demonstrate compliance, a LEA must demonstrate that it has a methodology (e.g., through written procedures) and uses it to allocate state and local funds </w:t>
      </w:r>
      <w:proofErr w:type="gramStart"/>
      <w:r w:rsidRPr="00F85395">
        <w:rPr>
          <w:rFonts w:cstheme="minorHAnsi"/>
        </w:rPr>
        <w:t>to  each</w:t>
      </w:r>
      <w:proofErr w:type="gramEnd"/>
      <w:r w:rsidRPr="00F85395">
        <w:rPr>
          <w:rFonts w:cstheme="minorHAnsi"/>
        </w:rPr>
        <w:t xml:space="preserve"> Title I school  [and] ensures that the school receives all of the state and local funds it would otherwise receive if it were not receiving Part A funds—i.e., the LEA’s methodology may not take into account a school’s Title I status</w:t>
      </w:r>
    </w:p>
    <w:p w14:paraId="3A2C73EC" w14:textId="77777777" w:rsidR="00F85395" w:rsidRDefault="00F85395" w:rsidP="00F85395">
      <w:pPr>
        <w:ind w:firstLine="720"/>
        <w:rPr>
          <w:rFonts w:cstheme="minorHAnsi"/>
        </w:rPr>
      </w:pPr>
    </w:p>
    <w:p w14:paraId="488FD1B7" w14:textId="34945923" w:rsidR="00236EE3" w:rsidRDefault="00F85395" w:rsidP="00742595">
      <w:pPr>
        <w:ind w:left="720" w:hanging="360"/>
        <w:rPr>
          <w:rFonts w:cstheme="minorHAnsi"/>
        </w:rPr>
      </w:pPr>
      <w:r>
        <w:rPr>
          <w:rFonts w:cstheme="minorHAnsi"/>
        </w:rPr>
        <w:t>In summary:</w:t>
      </w:r>
    </w:p>
    <w:p w14:paraId="797B557E" w14:textId="77777777" w:rsidR="000247C0" w:rsidRPr="00F85395" w:rsidRDefault="00742595" w:rsidP="00742595">
      <w:pPr>
        <w:pStyle w:val="ListParagraph"/>
        <w:numPr>
          <w:ilvl w:val="0"/>
          <w:numId w:val="23"/>
        </w:numPr>
        <w:ind w:left="720"/>
        <w:rPr>
          <w:rFonts w:cstheme="minorHAnsi"/>
        </w:rPr>
      </w:pPr>
      <w:r w:rsidRPr="00F85395">
        <w:rPr>
          <w:rFonts w:cstheme="minorHAnsi"/>
        </w:rPr>
        <w:t>The SNS requirement is unchanged.</w:t>
      </w:r>
    </w:p>
    <w:p w14:paraId="0B8BCB5F" w14:textId="77777777" w:rsidR="000247C0" w:rsidRPr="00F85395" w:rsidRDefault="00742595" w:rsidP="00742595">
      <w:pPr>
        <w:pStyle w:val="ListParagraph"/>
        <w:numPr>
          <w:ilvl w:val="0"/>
          <w:numId w:val="23"/>
        </w:numPr>
        <w:ind w:left="720"/>
        <w:rPr>
          <w:rFonts w:cstheme="minorHAnsi"/>
        </w:rPr>
      </w:pPr>
      <w:r w:rsidRPr="00F85395">
        <w:rPr>
          <w:rFonts w:cstheme="minorHAnsi"/>
        </w:rPr>
        <w:t>The LEA must have an allowable SNS methodology.</w:t>
      </w:r>
    </w:p>
    <w:p w14:paraId="0D05B416" w14:textId="77777777" w:rsidR="000247C0" w:rsidRPr="00F85395" w:rsidRDefault="00742595" w:rsidP="00742595">
      <w:pPr>
        <w:pStyle w:val="ListParagraph"/>
        <w:numPr>
          <w:ilvl w:val="0"/>
          <w:numId w:val="23"/>
        </w:numPr>
        <w:ind w:left="720"/>
        <w:rPr>
          <w:rFonts w:cstheme="minorHAnsi"/>
        </w:rPr>
      </w:pPr>
      <w:r w:rsidRPr="00F85395">
        <w:rPr>
          <w:rFonts w:cstheme="minorHAnsi"/>
        </w:rPr>
        <w:t>The way to demonstrate compliance has changed.</w:t>
      </w:r>
    </w:p>
    <w:p w14:paraId="2EDA68CA" w14:textId="7976B7C1" w:rsidR="000247C0" w:rsidRPr="00F85395" w:rsidRDefault="00742595" w:rsidP="00742595">
      <w:pPr>
        <w:pStyle w:val="ListParagraph"/>
        <w:numPr>
          <w:ilvl w:val="0"/>
          <w:numId w:val="23"/>
        </w:numPr>
        <w:ind w:left="720"/>
        <w:rPr>
          <w:rFonts w:cstheme="minorHAnsi"/>
        </w:rPr>
      </w:pPr>
      <w:r w:rsidRPr="00F85395">
        <w:rPr>
          <w:rFonts w:cstheme="minorHAnsi"/>
        </w:rPr>
        <w:t xml:space="preserve">Presumptions of supplanting </w:t>
      </w:r>
      <w:r w:rsidR="00F85395" w:rsidRPr="00F85395">
        <w:rPr>
          <w:rFonts w:cstheme="minorHAnsi"/>
          <w:b/>
        </w:rPr>
        <w:t>do not apply to</w:t>
      </w:r>
      <w:r w:rsidR="00F85395" w:rsidRPr="00F85395">
        <w:rPr>
          <w:rFonts w:cstheme="minorHAnsi"/>
        </w:rPr>
        <w:t xml:space="preserve"> Title I, Part A.</w:t>
      </w:r>
      <w:r w:rsidRPr="00F85395">
        <w:rPr>
          <w:rFonts w:cstheme="minorHAnsi"/>
        </w:rPr>
        <w:t xml:space="preserve"> </w:t>
      </w:r>
    </w:p>
    <w:p w14:paraId="70E4DDE7" w14:textId="77777777" w:rsidR="00F85395" w:rsidRDefault="00F85395" w:rsidP="00F85395">
      <w:pPr>
        <w:ind w:left="360" w:firstLine="360"/>
        <w:rPr>
          <w:rFonts w:cstheme="minorHAnsi"/>
          <w:b/>
        </w:rPr>
      </w:pPr>
    </w:p>
    <w:p w14:paraId="12AED01B" w14:textId="06792749" w:rsidR="00F85395" w:rsidRPr="00F85395" w:rsidRDefault="00F85395" w:rsidP="00742595">
      <w:pPr>
        <w:ind w:firstLine="360"/>
        <w:rPr>
          <w:rFonts w:cstheme="minorHAnsi"/>
          <w:b/>
        </w:rPr>
      </w:pPr>
      <w:r w:rsidRPr="00F85395">
        <w:rPr>
          <w:rFonts w:cstheme="minorHAnsi"/>
          <w:b/>
        </w:rPr>
        <w:lastRenderedPageBreak/>
        <w:t>What about district-level activities?</w:t>
      </w:r>
    </w:p>
    <w:p w14:paraId="577244B8" w14:textId="77777777" w:rsidR="00F85395" w:rsidRPr="00F85395" w:rsidRDefault="00F85395" w:rsidP="00742595">
      <w:pPr>
        <w:pStyle w:val="ListParagraph"/>
        <w:numPr>
          <w:ilvl w:val="0"/>
          <w:numId w:val="22"/>
        </w:numPr>
        <w:ind w:left="720"/>
        <w:rPr>
          <w:rFonts w:cstheme="minorHAnsi"/>
        </w:rPr>
      </w:pPr>
      <w:r w:rsidRPr="00F85395">
        <w:rPr>
          <w:rFonts w:cstheme="minorHAnsi"/>
        </w:rPr>
        <w:t>If a LEA reserves state and local funds for district-level activities:</w:t>
      </w:r>
    </w:p>
    <w:p w14:paraId="55C3276D" w14:textId="77777777" w:rsidR="000247C0" w:rsidRPr="00F85395" w:rsidRDefault="00742595" w:rsidP="00742595">
      <w:pPr>
        <w:pStyle w:val="ListParagraph"/>
        <w:numPr>
          <w:ilvl w:val="0"/>
          <w:numId w:val="22"/>
        </w:numPr>
        <w:ind w:left="720"/>
        <w:rPr>
          <w:rFonts w:cstheme="minorHAnsi"/>
        </w:rPr>
      </w:pPr>
      <w:r w:rsidRPr="00F85395">
        <w:rPr>
          <w:rFonts w:cstheme="minorHAnsi"/>
        </w:rPr>
        <w:t xml:space="preserve">The LEA must conduct activities with those funds in a manner that does not </w:t>
      </w:r>
      <w:proofErr w:type="gramStart"/>
      <w:r w:rsidRPr="00F85395">
        <w:rPr>
          <w:rFonts w:cstheme="minorHAnsi"/>
        </w:rPr>
        <w:t>take into account</w:t>
      </w:r>
      <w:proofErr w:type="gramEnd"/>
      <w:r w:rsidRPr="00F85395">
        <w:rPr>
          <w:rFonts w:cstheme="minorHAnsi"/>
        </w:rPr>
        <w:t xml:space="preserve"> a school’s Title I status.</w:t>
      </w:r>
    </w:p>
    <w:p w14:paraId="3ACC5F9B" w14:textId="77777777" w:rsidR="000247C0" w:rsidRPr="00F85395" w:rsidRDefault="00742595" w:rsidP="00742595">
      <w:pPr>
        <w:pStyle w:val="ListParagraph"/>
        <w:numPr>
          <w:ilvl w:val="0"/>
          <w:numId w:val="22"/>
        </w:numPr>
        <w:ind w:left="720"/>
        <w:rPr>
          <w:rFonts w:cstheme="minorHAnsi"/>
        </w:rPr>
      </w:pPr>
      <w:r w:rsidRPr="00F85395">
        <w:rPr>
          <w:rFonts w:cstheme="minorHAnsi"/>
        </w:rPr>
        <w:t>For example, the LEA reserves the State and local funds for a social worker at the district level.</w:t>
      </w:r>
    </w:p>
    <w:p w14:paraId="4D7CA36F" w14:textId="77777777" w:rsidR="000247C0" w:rsidRPr="00F85395" w:rsidRDefault="00742595" w:rsidP="00742595">
      <w:pPr>
        <w:pStyle w:val="ListParagraph"/>
        <w:numPr>
          <w:ilvl w:val="0"/>
          <w:numId w:val="22"/>
        </w:numPr>
        <w:ind w:left="720"/>
        <w:rPr>
          <w:rFonts w:cstheme="minorHAnsi"/>
        </w:rPr>
      </w:pPr>
      <w:r w:rsidRPr="00F85395">
        <w:rPr>
          <w:rFonts w:cstheme="minorHAnsi"/>
        </w:rPr>
        <w:t>The LEA deploys the social worker to different schools throughout the school year on an as-needed basis.</w:t>
      </w:r>
    </w:p>
    <w:p w14:paraId="4196C944" w14:textId="77777777" w:rsidR="000247C0" w:rsidRPr="00F85395" w:rsidRDefault="00742595" w:rsidP="00742595">
      <w:pPr>
        <w:pStyle w:val="ListParagraph"/>
        <w:numPr>
          <w:ilvl w:val="0"/>
          <w:numId w:val="22"/>
        </w:numPr>
        <w:ind w:left="720"/>
        <w:rPr>
          <w:rFonts w:cstheme="minorHAnsi"/>
        </w:rPr>
      </w:pPr>
      <w:r w:rsidRPr="00F85395">
        <w:rPr>
          <w:rFonts w:cstheme="minorHAnsi"/>
        </w:rPr>
        <w:t xml:space="preserve">Access to or assignment of the social worker must be Title I neutral </w:t>
      </w:r>
      <w:proofErr w:type="gramStart"/>
      <w:r w:rsidRPr="00F85395">
        <w:rPr>
          <w:rFonts w:cstheme="minorHAnsi"/>
        </w:rPr>
        <w:t>in order to</w:t>
      </w:r>
      <w:proofErr w:type="gramEnd"/>
      <w:r w:rsidRPr="00F85395">
        <w:rPr>
          <w:rFonts w:cstheme="minorHAnsi"/>
        </w:rPr>
        <w:t xml:space="preserve"> comply with the general SNS requirement.</w:t>
      </w:r>
    </w:p>
    <w:p w14:paraId="50B41DC7" w14:textId="77777777" w:rsidR="00F85395" w:rsidRPr="00F85395" w:rsidRDefault="00F85395" w:rsidP="00742595">
      <w:pPr>
        <w:pStyle w:val="ListParagraph"/>
        <w:numPr>
          <w:ilvl w:val="0"/>
          <w:numId w:val="22"/>
        </w:numPr>
        <w:ind w:left="720"/>
        <w:rPr>
          <w:rFonts w:cstheme="minorHAnsi"/>
        </w:rPr>
      </w:pPr>
      <w:r w:rsidRPr="00F85395">
        <w:rPr>
          <w:rFonts w:cstheme="minorHAnsi"/>
        </w:rPr>
        <w:t>SNS Guidance Section VI.</w:t>
      </w:r>
    </w:p>
    <w:p w14:paraId="2B981095" w14:textId="77777777" w:rsidR="00E2765A" w:rsidRDefault="00E2765A" w:rsidP="00742595">
      <w:pPr>
        <w:ind w:firstLine="360"/>
        <w:rPr>
          <w:rFonts w:cstheme="minorHAnsi"/>
          <w:b/>
        </w:rPr>
      </w:pPr>
    </w:p>
    <w:p w14:paraId="17057CE7" w14:textId="78AD4E0C" w:rsidR="00F85395" w:rsidRPr="00F85395" w:rsidRDefault="00F85395" w:rsidP="00742595">
      <w:pPr>
        <w:ind w:firstLine="360"/>
        <w:rPr>
          <w:rFonts w:cstheme="minorHAnsi"/>
          <w:b/>
        </w:rPr>
      </w:pPr>
      <w:r w:rsidRPr="00F85395">
        <w:rPr>
          <w:rFonts w:cstheme="minorHAnsi"/>
          <w:b/>
        </w:rPr>
        <w:t>Are there any Supplement Not Supplant Exceptions?</w:t>
      </w:r>
    </w:p>
    <w:p w14:paraId="66161507" w14:textId="77777777" w:rsidR="000247C0" w:rsidRPr="00F85395" w:rsidRDefault="00742595" w:rsidP="00742595">
      <w:pPr>
        <w:pStyle w:val="ListParagraph"/>
        <w:numPr>
          <w:ilvl w:val="0"/>
          <w:numId w:val="21"/>
        </w:numPr>
        <w:ind w:left="720"/>
        <w:rPr>
          <w:rFonts w:cstheme="minorHAnsi"/>
        </w:rPr>
      </w:pPr>
      <w:r w:rsidRPr="00F85395">
        <w:rPr>
          <w:rFonts w:cstheme="minorHAnsi"/>
        </w:rPr>
        <w:t xml:space="preserve">Excluded from SNS Methodology Test: </w:t>
      </w:r>
    </w:p>
    <w:p w14:paraId="7831A127" w14:textId="77777777" w:rsidR="000247C0" w:rsidRPr="00F85395" w:rsidRDefault="00742595" w:rsidP="00742595">
      <w:pPr>
        <w:pStyle w:val="ListParagraph"/>
        <w:numPr>
          <w:ilvl w:val="0"/>
          <w:numId w:val="21"/>
        </w:numPr>
        <w:ind w:left="720"/>
        <w:rPr>
          <w:rFonts w:cstheme="minorHAnsi"/>
        </w:rPr>
      </w:pPr>
      <w:r w:rsidRPr="00F85395">
        <w:rPr>
          <w:rFonts w:cstheme="minorHAnsi"/>
        </w:rPr>
        <w:t xml:space="preserve">Single School </w:t>
      </w:r>
      <w:proofErr w:type="gramStart"/>
      <w:r w:rsidRPr="00F85395">
        <w:rPr>
          <w:rFonts w:cstheme="minorHAnsi"/>
        </w:rPr>
        <w:t>LEAs;</w:t>
      </w:r>
      <w:proofErr w:type="gramEnd"/>
    </w:p>
    <w:p w14:paraId="23005FCA" w14:textId="77777777" w:rsidR="000247C0" w:rsidRPr="00F85395" w:rsidRDefault="00742595" w:rsidP="00742595">
      <w:pPr>
        <w:pStyle w:val="ListParagraph"/>
        <w:numPr>
          <w:ilvl w:val="0"/>
          <w:numId w:val="21"/>
        </w:numPr>
        <w:ind w:left="720"/>
        <w:rPr>
          <w:rFonts w:cstheme="minorHAnsi"/>
        </w:rPr>
      </w:pPr>
      <w:r w:rsidRPr="00F85395">
        <w:rPr>
          <w:rFonts w:cstheme="minorHAnsi"/>
        </w:rPr>
        <w:t>LEAs with only Title I schools.</w:t>
      </w:r>
    </w:p>
    <w:p w14:paraId="60677D5B" w14:textId="3F809449" w:rsidR="000247C0" w:rsidRPr="00F85395" w:rsidRDefault="00742595" w:rsidP="00742595">
      <w:pPr>
        <w:pStyle w:val="ListParagraph"/>
        <w:numPr>
          <w:ilvl w:val="0"/>
          <w:numId w:val="21"/>
        </w:numPr>
        <w:ind w:left="720"/>
        <w:rPr>
          <w:rFonts w:cstheme="minorHAnsi"/>
        </w:rPr>
      </w:pPr>
      <w:r w:rsidRPr="00F85395">
        <w:rPr>
          <w:rFonts w:cstheme="minorHAnsi"/>
        </w:rPr>
        <w:t>A grade span that contains only: a single school, non-Title I schools, or Title I schools.</w:t>
      </w:r>
    </w:p>
    <w:p w14:paraId="6FCA0573" w14:textId="1591B903" w:rsidR="00F85395" w:rsidRPr="0020149D" w:rsidRDefault="00F85395" w:rsidP="001B649E">
      <w:pPr>
        <w:pStyle w:val="ListParagraph"/>
        <w:numPr>
          <w:ilvl w:val="0"/>
          <w:numId w:val="21"/>
        </w:numPr>
        <w:ind w:left="720"/>
        <w:rPr>
          <w:rFonts w:cstheme="minorHAnsi"/>
        </w:rPr>
      </w:pPr>
      <w:r w:rsidRPr="0020149D">
        <w:rPr>
          <w:rFonts w:cstheme="minorHAnsi"/>
        </w:rPr>
        <w:t>SEA or LEA may exclude</w:t>
      </w:r>
      <w:r w:rsidR="0020149D" w:rsidRPr="0020149D">
        <w:rPr>
          <w:rFonts w:cstheme="minorHAnsi"/>
        </w:rPr>
        <w:t xml:space="preserve"> </w:t>
      </w:r>
      <w:r w:rsidRPr="0020149D">
        <w:rPr>
          <w:rFonts w:cstheme="minorHAnsi"/>
        </w:rPr>
        <w:t xml:space="preserve">supplemental state or local funds used for program that meet the intents and purposes of </w:t>
      </w:r>
      <w:hyperlink r:id="rId16" w:history="1">
        <w:r w:rsidRPr="004D4271">
          <w:rPr>
            <w:rStyle w:val="Hyperlink"/>
            <w:rFonts w:cstheme="minorHAnsi"/>
          </w:rPr>
          <w:t>Title I</w:t>
        </w:r>
        <w:r w:rsidR="0020149D" w:rsidRPr="004D4271">
          <w:rPr>
            <w:rStyle w:val="Hyperlink"/>
            <w:rFonts w:cstheme="minorHAnsi"/>
          </w:rPr>
          <w:t>-</w:t>
        </w:r>
        <w:r w:rsidRPr="004D4271">
          <w:rPr>
            <w:rStyle w:val="Hyperlink"/>
            <w:rFonts w:cstheme="minorHAnsi"/>
          </w:rPr>
          <w:t>A SNS Guidance</w:t>
        </w:r>
      </w:hyperlink>
      <w:r w:rsidRPr="0020149D">
        <w:rPr>
          <w:rFonts w:cstheme="minorHAnsi"/>
        </w:rPr>
        <w:t xml:space="preserve"> Q&amp;A 7</w:t>
      </w:r>
      <w:r w:rsidR="0020149D" w:rsidRPr="0020149D">
        <w:rPr>
          <w:rFonts w:cstheme="minorHAnsi"/>
        </w:rPr>
        <w:t>.</w:t>
      </w:r>
    </w:p>
    <w:sectPr w:rsidR="00F85395" w:rsidRPr="0020149D" w:rsidSect="00F529E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DE954A" w14:textId="77777777" w:rsidR="00886C89" w:rsidRDefault="00886C89" w:rsidP="00E1774F">
      <w:pPr>
        <w:spacing w:after="0" w:line="240" w:lineRule="auto"/>
      </w:pPr>
      <w:r>
        <w:separator/>
      </w:r>
    </w:p>
  </w:endnote>
  <w:endnote w:type="continuationSeparator" w:id="0">
    <w:p w14:paraId="011622AC" w14:textId="77777777" w:rsidR="00886C89" w:rsidRDefault="00886C89" w:rsidP="00E177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C30CC0" w14:textId="77777777" w:rsidR="00886C89" w:rsidRDefault="00886C89" w:rsidP="00E1774F">
      <w:pPr>
        <w:spacing w:after="0" w:line="240" w:lineRule="auto"/>
      </w:pPr>
      <w:r>
        <w:separator/>
      </w:r>
    </w:p>
  </w:footnote>
  <w:footnote w:type="continuationSeparator" w:id="0">
    <w:p w14:paraId="3D50F86F" w14:textId="77777777" w:rsidR="00886C89" w:rsidRDefault="00886C89" w:rsidP="00E1774F">
      <w:pPr>
        <w:spacing w:after="0" w:line="240" w:lineRule="auto"/>
      </w:pPr>
      <w:r>
        <w:continuationSeparator/>
      </w:r>
    </w:p>
  </w:footnote>
  <w:footnote w:id="1">
    <w:p w14:paraId="5C5C589D" w14:textId="464BE413" w:rsidR="00E1774F" w:rsidRDefault="00E1774F" w:rsidP="00E1774F">
      <w:pPr>
        <w:pStyle w:val="FootnoteText"/>
      </w:pPr>
      <w:r>
        <w:rPr>
          <w:rStyle w:val="FootnoteReference"/>
        </w:rPr>
        <w:footnoteRef/>
      </w:r>
      <w:r>
        <w:t xml:space="preserve"> </w:t>
      </w:r>
      <w:r w:rsidRPr="00BE4F3A">
        <w:rPr>
          <w:rFonts w:ascii="Calibri" w:hAnsi="Calibri" w:cs="Calibri"/>
          <w:sz w:val="22"/>
          <w:szCs w:val="22"/>
        </w:rPr>
        <w:t xml:space="preserve">Funds cannot be transferred out </w:t>
      </w:r>
      <w:r>
        <w:rPr>
          <w:rFonts w:ascii="Calibri" w:hAnsi="Calibri" w:cs="Calibri"/>
        </w:rPr>
        <w:t>Title I-A, Title I-D or Title III, i</w:t>
      </w:r>
      <w:r w:rsidRPr="00BE4F3A">
        <w:rPr>
          <w:rFonts w:ascii="Calibri" w:hAnsi="Calibri" w:cs="Calibri"/>
          <w:sz w:val="22"/>
          <w:szCs w:val="22"/>
        </w:rPr>
        <w:t>ncluding any funds transferred in.</w:t>
      </w:r>
    </w:p>
  </w:footnote>
  <w:footnote w:id="2">
    <w:p w14:paraId="61996E1B" w14:textId="4CAAD781" w:rsidR="00245B2A" w:rsidRDefault="00245B2A">
      <w:pPr>
        <w:pStyle w:val="FootnoteText"/>
      </w:pPr>
      <w:r>
        <w:rPr>
          <w:rStyle w:val="FootnoteReference"/>
        </w:rPr>
        <w:footnoteRef/>
      </w:r>
      <w:r>
        <w:t xml:space="preserve"> </w:t>
      </w:r>
      <w:proofErr w:type="spellStart"/>
      <w:r>
        <w:t>Brustein</w:t>
      </w:r>
      <w:proofErr w:type="spellEnd"/>
      <w:r>
        <w:t xml:space="preserve"> and </w:t>
      </w:r>
      <w:proofErr w:type="spellStart"/>
      <w:r>
        <w:t>Manasevit</w:t>
      </w:r>
      <w:proofErr w:type="spellEnd"/>
      <w:r>
        <w:t>, ESSA Hot Topics Workshop, 2021 ESEA Conference</w:t>
      </w:r>
      <w:r w:rsidR="00742595">
        <w:t>.</w:t>
      </w:r>
    </w:p>
  </w:footnote>
  <w:footnote w:id="3">
    <w:p w14:paraId="5FCE89BF" w14:textId="511A45E1" w:rsidR="00742595" w:rsidRDefault="00742595" w:rsidP="00742595">
      <w:pPr>
        <w:pStyle w:val="FootnoteText"/>
      </w:pPr>
      <w:r>
        <w:rPr>
          <w:rStyle w:val="FootnoteReference"/>
        </w:rPr>
        <w:footnoteRef/>
      </w:r>
      <w:r>
        <w:t xml:space="preserve"> </w:t>
      </w:r>
      <w:proofErr w:type="spellStart"/>
      <w:r>
        <w:t>Brustein</w:t>
      </w:r>
      <w:proofErr w:type="spellEnd"/>
      <w:r>
        <w:t xml:space="preserve"> and </w:t>
      </w:r>
      <w:proofErr w:type="spellStart"/>
      <w:r>
        <w:t>Manasevit</w:t>
      </w:r>
      <w:proofErr w:type="spellEnd"/>
      <w:r>
        <w:t>, ESSA Hot Topics Workshop, 2021 ESEA Conference.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14DF9"/>
    <w:multiLevelType w:val="hybridMultilevel"/>
    <w:tmpl w:val="2BEC50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B765E8D"/>
    <w:multiLevelType w:val="hybridMultilevel"/>
    <w:tmpl w:val="281E54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961246"/>
    <w:multiLevelType w:val="hybridMultilevel"/>
    <w:tmpl w:val="BB5E8872"/>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43B41C1"/>
    <w:multiLevelType w:val="hybridMultilevel"/>
    <w:tmpl w:val="7FFC5E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E2B19B1"/>
    <w:multiLevelType w:val="hybridMultilevel"/>
    <w:tmpl w:val="BA24A2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2875CB7"/>
    <w:multiLevelType w:val="hybridMultilevel"/>
    <w:tmpl w:val="2258DBAA"/>
    <w:lvl w:ilvl="0" w:tplc="A9768D0A">
      <w:start w:val="1"/>
      <w:numFmt w:val="bullet"/>
      <w:lvlText w:val="•"/>
      <w:lvlJc w:val="left"/>
      <w:pPr>
        <w:tabs>
          <w:tab w:val="num" w:pos="720"/>
        </w:tabs>
        <w:ind w:left="720" w:hanging="360"/>
      </w:pPr>
      <w:rPr>
        <w:rFonts w:ascii="Arial" w:hAnsi="Arial" w:hint="default"/>
      </w:rPr>
    </w:lvl>
    <w:lvl w:ilvl="1" w:tplc="33A4952E" w:tentative="1">
      <w:start w:val="1"/>
      <w:numFmt w:val="bullet"/>
      <w:lvlText w:val="•"/>
      <w:lvlJc w:val="left"/>
      <w:pPr>
        <w:tabs>
          <w:tab w:val="num" w:pos="1440"/>
        </w:tabs>
        <w:ind w:left="1440" w:hanging="360"/>
      </w:pPr>
      <w:rPr>
        <w:rFonts w:ascii="Arial" w:hAnsi="Arial" w:hint="default"/>
      </w:rPr>
    </w:lvl>
    <w:lvl w:ilvl="2" w:tplc="824040FE" w:tentative="1">
      <w:start w:val="1"/>
      <w:numFmt w:val="bullet"/>
      <w:lvlText w:val="•"/>
      <w:lvlJc w:val="left"/>
      <w:pPr>
        <w:tabs>
          <w:tab w:val="num" w:pos="2160"/>
        </w:tabs>
        <w:ind w:left="2160" w:hanging="360"/>
      </w:pPr>
      <w:rPr>
        <w:rFonts w:ascii="Arial" w:hAnsi="Arial" w:hint="default"/>
      </w:rPr>
    </w:lvl>
    <w:lvl w:ilvl="3" w:tplc="B5BC7BEC" w:tentative="1">
      <w:start w:val="1"/>
      <w:numFmt w:val="bullet"/>
      <w:lvlText w:val="•"/>
      <w:lvlJc w:val="left"/>
      <w:pPr>
        <w:tabs>
          <w:tab w:val="num" w:pos="2880"/>
        </w:tabs>
        <w:ind w:left="2880" w:hanging="360"/>
      </w:pPr>
      <w:rPr>
        <w:rFonts w:ascii="Arial" w:hAnsi="Arial" w:hint="default"/>
      </w:rPr>
    </w:lvl>
    <w:lvl w:ilvl="4" w:tplc="A3B6FA9C" w:tentative="1">
      <w:start w:val="1"/>
      <w:numFmt w:val="bullet"/>
      <w:lvlText w:val="•"/>
      <w:lvlJc w:val="left"/>
      <w:pPr>
        <w:tabs>
          <w:tab w:val="num" w:pos="3600"/>
        </w:tabs>
        <w:ind w:left="3600" w:hanging="360"/>
      </w:pPr>
      <w:rPr>
        <w:rFonts w:ascii="Arial" w:hAnsi="Arial" w:hint="default"/>
      </w:rPr>
    </w:lvl>
    <w:lvl w:ilvl="5" w:tplc="B88C62F4" w:tentative="1">
      <w:start w:val="1"/>
      <w:numFmt w:val="bullet"/>
      <w:lvlText w:val="•"/>
      <w:lvlJc w:val="left"/>
      <w:pPr>
        <w:tabs>
          <w:tab w:val="num" w:pos="4320"/>
        </w:tabs>
        <w:ind w:left="4320" w:hanging="360"/>
      </w:pPr>
      <w:rPr>
        <w:rFonts w:ascii="Arial" w:hAnsi="Arial" w:hint="default"/>
      </w:rPr>
    </w:lvl>
    <w:lvl w:ilvl="6" w:tplc="8CEA668C" w:tentative="1">
      <w:start w:val="1"/>
      <w:numFmt w:val="bullet"/>
      <w:lvlText w:val="•"/>
      <w:lvlJc w:val="left"/>
      <w:pPr>
        <w:tabs>
          <w:tab w:val="num" w:pos="5040"/>
        </w:tabs>
        <w:ind w:left="5040" w:hanging="360"/>
      </w:pPr>
      <w:rPr>
        <w:rFonts w:ascii="Arial" w:hAnsi="Arial" w:hint="default"/>
      </w:rPr>
    </w:lvl>
    <w:lvl w:ilvl="7" w:tplc="8752D344" w:tentative="1">
      <w:start w:val="1"/>
      <w:numFmt w:val="bullet"/>
      <w:lvlText w:val="•"/>
      <w:lvlJc w:val="left"/>
      <w:pPr>
        <w:tabs>
          <w:tab w:val="num" w:pos="5760"/>
        </w:tabs>
        <w:ind w:left="5760" w:hanging="360"/>
      </w:pPr>
      <w:rPr>
        <w:rFonts w:ascii="Arial" w:hAnsi="Arial" w:hint="default"/>
      </w:rPr>
    </w:lvl>
    <w:lvl w:ilvl="8" w:tplc="692E615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6A252ED"/>
    <w:multiLevelType w:val="hybridMultilevel"/>
    <w:tmpl w:val="1B5E3D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7A3631A"/>
    <w:multiLevelType w:val="hybridMultilevel"/>
    <w:tmpl w:val="2CB20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E414A1"/>
    <w:multiLevelType w:val="hybridMultilevel"/>
    <w:tmpl w:val="2490F824"/>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506E256A" w:tentative="1">
      <w:start w:val="1"/>
      <w:numFmt w:val="bullet"/>
      <w:lvlText w:val="o"/>
      <w:lvlJc w:val="left"/>
      <w:pPr>
        <w:tabs>
          <w:tab w:val="num" w:pos="2160"/>
        </w:tabs>
        <w:ind w:left="2160" w:hanging="360"/>
      </w:pPr>
      <w:rPr>
        <w:rFonts w:ascii="Times New Roman" w:hAnsi="Times New Roman" w:hint="default"/>
      </w:rPr>
    </w:lvl>
    <w:lvl w:ilvl="3" w:tplc="9D183344" w:tentative="1">
      <w:start w:val="1"/>
      <w:numFmt w:val="bullet"/>
      <w:lvlText w:val="o"/>
      <w:lvlJc w:val="left"/>
      <w:pPr>
        <w:tabs>
          <w:tab w:val="num" w:pos="2880"/>
        </w:tabs>
        <w:ind w:left="2880" w:hanging="360"/>
      </w:pPr>
      <w:rPr>
        <w:rFonts w:ascii="Times New Roman" w:hAnsi="Times New Roman" w:hint="default"/>
      </w:rPr>
    </w:lvl>
    <w:lvl w:ilvl="4" w:tplc="3E3CCF40" w:tentative="1">
      <w:start w:val="1"/>
      <w:numFmt w:val="bullet"/>
      <w:lvlText w:val="o"/>
      <w:lvlJc w:val="left"/>
      <w:pPr>
        <w:tabs>
          <w:tab w:val="num" w:pos="3600"/>
        </w:tabs>
        <w:ind w:left="3600" w:hanging="360"/>
      </w:pPr>
      <w:rPr>
        <w:rFonts w:ascii="Times New Roman" w:hAnsi="Times New Roman" w:hint="default"/>
      </w:rPr>
    </w:lvl>
    <w:lvl w:ilvl="5" w:tplc="444C95C2" w:tentative="1">
      <w:start w:val="1"/>
      <w:numFmt w:val="bullet"/>
      <w:lvlText w:val="o"/>
      <w:lvlJc w:val="left"/>
      <w:pPr>
        <w:tabs>
          <w:tab w:val="num" w:pos="4320"/>
        </w:tabs>
        <w:ind w:left="4320" w:hanging="360"/>
      </w:pPr>
      <w:rPr>
        <w:rFonts w:ascii="Times New Roman" w:hAnsi="Times New Roman" w:hint="default"/>
      </w:rPr>
    </w:lvl>
    <w:lvl w:ilvl="6" w:tplc="9A5AFC00" w:tentative="1">
      <w:start w:val="1"/>
      <w:numFmt w:val="bullet"/>
      <w:lvlText w:val="o"/>
      <w:lvlJc w:val="left"/>
      <w:pPr>
        <w:tabs>
          <w:tab w:val="num" w:pos="5040"/>
        </w:tabs>
        <w:ind w:left="5040" w:hanging="360"/>
      </w:pPr>
      <w:rPr>
        <w:rFonts w:ascii="Times New Roman" w:hAnsi="Times New Roman" w:hint="default"/>
      </w:rPr>
    </w:lvl>
    <w:lvl w:ilvl="7" w:tplc="3FB69706" w:tentative="1">
      <w:start w:val="1"/>
      <w:numFmt w:val="bullet"/>
      <w:lvlText w:val="o"/>
      <w:lvlJc w:val="left"/>
      <w:pPr>
        <w:tabs>
          <w:tab w:val="num" w:pos="5760"/>
        </w:tabs>
        <w:ind w:left="5760" w:hanging="360"/>
      </w:pPr>
      <w:rPr>
        <w:rFonts w:ascii="Times New Roman" w:hAnsi="Times New Roman" w:hint="default"/>
      </w:rPr>
    </w:lvl>
    <w:lvl w:ilvl="8" w:tplc="3EA6FA36" w:tentative="1">
      <w:start w:val="1"/>
      <w:numFmt w:val="bullet"/>
      <w:lvlText w:val="o"/>
      <w:lvlJc w:val="left"/>
      <w:pPr>
        <w:tabs>
          <w:tab w:val="num" w:pos="6480"/>
        </w:tabs>
        <w:ind w:left="6480" w:hanging="360"/>
      </w:pPr>
      <w:rPr>
        <w:rFonts w:ascii="Times New Roman" w:hAnsi="Times New Roman" w:hint="default"/>
      </w:rPr>
    </w:lvl>
  </w:abstractNum>
  <w:abstractNum w:abstractNumId="9" w15:restartNumberingAfterBreak="0">
    <w:nsid w:val="29B40F1D"/>
    <w:multiLevelType w:val="hybridMultilevel"/>
    <w:tmpl w:val="0E1CBD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BB6B11"/>
    <w:multiLevelType w:val="hybridMultilevel"/>
    <w:tmpl w:val="74184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FD37F4"/>
    <w:multiLevelType w:val="hybridMultilevel"/>
    <w:tmpl w:val="81F2C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982A6C"/>
    <w:multiLevelType w:val="hybridMultilevel"/>
    <w:tmpl w:val="7D3E0F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BA452CF"/>
    <w:multiLevelType w:val="hybridMultilevel"/>
    <w:tmpl w:val="28129980"/>
    <w:lvl w:ilvl="0" w:tplc="3A90FEA0">
      <w:start w:val="1"/>
      <w:numFmt w:val="bullet"/>
      <w:lvlText w:val="•"/>
      <w:lvlJc w:val="left"/>
      <w:pPr>
        <w:tabs>
          <w:tab w:val="num" w:pos="720"/>
        </w:tabs>
        <w:ind w:left="720" w:hanging="360"/>
      </w:pPr>
      <w:rPr>
        <w:rFonts w:ascii="Times New Roman" w:hAnsi="Times New Roman" w:hint="default"/>
      </w:rPr>
    </w:lvl>
    <w:lvl w:ilvl="1" w:tplc="C816A7BC">
      <w:start w:val="239"/>
      <w:numFmt w:val="bullet"/>
      <w:lvlText w:val="o"/>
      <w:lvlJc w:val="left"/>
      <w:pPr>
        <w:tabs>
          <w:tab w:val="num" w:pos="1440"/>
        </w:tabs>
        <w:ind w:left="1440" w:hanging="360"/>
      </w:pPr>
      <w:rPr>
        <w:rFonts w:ascii="Times New Roman" w:hAnsi="Times New Roman" w:hint="default"/>
      </w:rPr>
    </w:lvl>
    <w:lvl w:ilvl="2" w:tplc="7B56231A" w:tentative="1">
      <w:start w:val="1"/>
      <w:numFmt w:val="bullet"/>
      <w:lvlText w:val="•"/>
      <w:lvlJc w:val="left"/>
      <w:pPr>
        <w:tabs>
          <w:tab w:val="num" w:pos="2160"/>
        </w:tabs>
        <w:ind w:left="2160" w:hanging="360"/>
      </w:pPr>
      <w:rPr>
        <w:rFonts w:ascii="Times New Roman" w:hAnsi="Times New Roman" w:hint="default"/>
      </w:rPr>
    </w:lvl>
    <w:lvl w:ilvl="3" w:tplc="F82409D6" w:tentative="1">
      <w:start w:val="1"/>
      <w:numFmt w:val="bullet"/>
      <w:lvlText w:val="•"/>
      <w:lvlJc w:val="left"/>
      <w:pPr>
        <w:tabs>
          <w:tab w:val="num" w:pos="2880"/>
        </w:tabs>
        <w:ind w:left="2880" w:hanging="360"/>
      </w:pPr>
      <w:rPr>
        <w:rFonts w:ascii="Times New Roman" w:hAnsi="Times New Roman" w:hint="default"/>
      </w:rPr>
    </w:lvl>
    <w:lvl w:ilvl="4" w:tplc="909AD688" w:tentative="1">
      <w:start w:val="1"/>
      <w:numFmt w:val="bullet"/>
      <w:lvlText w:val="•"/>
      <w:lvlJc w:val="left"/>
      <w:pPr>
        <w:tabs>
          <w:tab w:val="num" w:pos="3600"/>
        </w:tabs>
        <w:ind w:left="3600" w:hanging="360"/>
      </w:pPr>
      <w:rPr>
        <w:rFonts w:ascii="Times New Roman" w:hAnsi="Times New Roman" w:hint="default"/>
      </w:rPr>
    </w:lvl>
    <w:lvl w:ilvl="5" w:tplc="CC4AD526" w:tentative="1">
      <w:start w:val="1"/>
      <w:numFmt w:val="bullet"/>
      <w:lvlText w:val="•"/>
      <w:lvlJc w:val="left"/>
      <w:pPr>
        <w:tabs>
          <w:tab w:val="num" w:pos="4320"/>
        </w:tabs>
        <w:ind w:left="4320" w:hanging="360"/>
      </w:pPr>
      <w:rPr>
        <w:rFonts w:ascii="Times New Roman" w:hAnsi="Times New Roman" w:hint="default"/>
      </w:rPr>
    </w:lvl>
    <w:lvl w:ilvl="6" w:tplc="B4141008" w:tentative="1">
      <w:start w:val="1"/>
      <w:numFmt w:val="bullet"/>
      <w:lvlText w:val="•"/>
      <w:lvlJc w:val="left"/>
      <w:pPr>
        <w:tabs>
          <w:tab w:val="num" w:pos="5040"/>
        </w:tabs>
        <w:ind w:left="5040" w:hanging="360"/>
      </w:pPr>
      <w:rPr>
        <w:rFonts w:ascii="Times New Roman" w:hAnsi="Times New Roman" w:hint="default"/>
      </w:rPr>
    </w:lvl>
    <w:lvl w:ilvl="7" w:tplc="41CEED2A" w:tentative="1">
      <w:start w:val="1"/>
      <w:numFmt w:val="bullet"/>
      <w:lvlText w:val="•"/>
      <w:lvlJc w:val="left"/>
      <w:pPr>
        <w:tabs>
          <w:tab w:val="num" w:pos="5760"/>
        </w:tabs>
        <w:ind w:left="5760" w:hanging="360"/>
      </w:pPr>
      <w:rPr>
        <w:rFonts w:ascii="Times New Roman" w:hAnsi="Times New Roman" w:hint="default"/>
      </w:rPr>
    </w:lvl>
    <w:lvl w:ilvl="8" w:tplc="E2102766" w:tentative="1">
      <w:start w:val="1"/>
      <w:numFmt w:val="bullet"/>
      <w:lvlText w:val="•"/>
      <w:lvlJc w:val="left"/>
      <w:pPr>
        <w:tabs>
          <w:tab w:val="num" w:pos="6480"/>
        </w:tabs>
        <w:ind w:left="6480" w:hanging="360"/>
      </w:pPr>
      <w:rPr>
        <w:rFonts w:ascii="Times New Roman" w:hAnsi="Times New Roman" w:hint="default"/>
      </w:rPr>
    </w:lvl>
  </w:abstractNum>
  <w:abstractNum w:abstractNumId="14" w15:restartNumberingAfterBreak="0">
    <w:nsid w:val="3CCA6374"/>
    <w:multiLevelType w:val="hybridMultilevel"/>
    <w:tmpl w:val="33EA2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293840"/>
    <w:multiLevelType w:val="hybridMultilevel"/>
    <w:tmpl w:val="600E95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F2D631C"/>
    <w:multiLevelType w:val="hybridMultilevel"/>
    <w:tmpl w:val="F94EE83C"/>
    <w:lvl w:ilvl="0" w:tplc="D944C216">
      <w:start w:val="1"/>
      <w:numFmt w:val="bullet"/>
      <w:lvlText w:val=""/>
      <w:lvlJc w:val="left"/>
      <w:pPr>
        <w:tabs>
          <w:tab w:val="num" w:pos="1080"/>
        </w:tabs>
        <w:ind w:left="1080" w:hanging="360"/>
      </w:pPr>
      <w:rPr>
        <w:rFonts w:ascii="Wingdings 2" w:hAnsi="Wingdings 2" w:hint="default"/>
      </w:rPr>
    </w:lvl>
    <w:lvl w:ilvl="1" w:tplc="59DEFD7A">
      <w:start w:val="1"/>
      <w:numFmt w:val="bullet"/>
      <w:lvlText w:val=""/>
      <w:lvlJc w:val="left"/>
      <w:pPr>
        <w:tabs>
          <w:tab w:val="num" w:pos="1800"/>
        </w:tabs>
        <w:ind w:left="1800" w:hanging="360"/>
      </w:pPr>
      <w:rPr>
        <w:rFonts w:ascii="Wingdings 2" w:hAnsi="Wingdings 2" w:hint="default"/>
      </w:rPr>
    </w:lvl>
    <w:lvl w:ilvl="2" w:tplc="D79AD554" w:tentative="1">
      <w:start w:val="1"/>
      <w:numFmt w:val="bullet"/>
      <w:lvlText w:val=""/>
      <w:lvlJc w:val="left"/>
      <w:pPr>
        <w:tabs>
          <w:tab w:val="num" w:pos="2520"/>
        </w:tabs>
        <w:ind w:left="2520" w:hanging="360"/>
      </w:pPr>
      <w:rPr>
        <w:rFonts w:ascii="Wingdings 2" w:hAnsi="Wingdings 2" w:hint="default"/>
      </w:rPr>
    </w:lvl>
    <w:lvl w:ilvl="3" w:tplc="8F16A82C" w:tentative="1">
      <w:start w:val="1"/>
      <w:numFmt w:val="bullet"/>
      <w:lvlText w:val=""/>
      <w:lvlJc w:val="left"/>
      <w:pPr>
        <w:tabs>
          <w:tab w:val="num" w:pos="3240"/>
        </w:tabs>
        <w:ind w:left="3240" w:hanging="360"/>
      </w:pPr>
      <w:rPr>
        <w:rFonts w:ascii="Wingdings 2" w:hAnsi="Wingdings 2" w:hint="default"/>
      </w:rPr>
    </w:lvl>
    <w:lvl w:ilvl="4" w:tplc="0B807528" w:tentative="1">
      <w:start w:val="1"/>
      <w:numFmt w:val="bullet"/>
      <w:lvlText w:val=""/>
      <w:lvlJc w:val="left"/>
      <w:pPr>
        <w:tabs>
          <w:tab w:val="num" w:pos="3960"/>
        </w:tabs>
        <w:ind w:left="3960" w:hanging="360"/>
      </w:pPr>
      <w:rPr>
        <w:rFonts w:ascii="Wingdings 2" w:hAnsi="Wingdings 2" w:hint="default"/>
      </w:rPr>
    </w:lvl>
    <w:lvl w:ilvl="5" w:tplc="09183DEC" w:tentative="1">
      <w:start w:val="1"/>
      <w:numFmt w:val="bullet"/>
      <w:lvlText w:val=""/>
      <w:lvlJc w:val="left"/>
      <w:pPr>
        <w:tabs>
          <w:tab w:val="num" w:pos="4680"/>
        </w:tabs>
        <w:ind w:left="4680" w:hanging="360"/>
      </w:pPr>
      <w:rPr>
        <w:rFonts w:ascii="Wingdings 2" w:hAnsi="Wingdings 2" w:hint="default"/>
      </w:rPr>
    </w:lvl>
    <w:lvl w:ilvl="6" w:tplc="11D2E9C0" w:tentative="1">
      <w:start w:val="1"/>
      <w:numFmt w:val="bullet"/>
      <w:lvlText w:val=""/>
      <w:lvlJc w:val="left"/>
      <w:pPr>
        <w:tabs>
          <w:tab w:val="num" w:pos="5400"/>
        </w:tabs>
        <w:ind w:left="5400" w:hanging="360"/>
      </w:pPr>
      <w:rPr>
        <w:rFonts w:ascii="Wingdings 2" w:hAnsi="Wingdings 2" w:hint="default"/>
      </w:rPr>
    </w:lvl>
    <w:lvl w:ilvl="7" w:tplc="3396625E" w:tentative="1">
      <w:start w:val="1"/>
      <w:numFmt w:val="bullet"/>
      <w:lvlText w:val=""/>
      <w:lvlJc w:val="left"/>
      <w:pPr>
        <w:tabs>
          <w:tab w:val="num" w:pos="6120"/>
        </w:tabs>
        <w:ind w:left="6120" w:hanging="360"/>
      </w:pPr>
      <w:rPr>
        <w:rFonts w:ascii="Wingdings 2" w:hAnsi="Wingdings 2" w:hint="default"/>
      </w:rPr>
    </w:lvl>
    <w:lvl w:ilvl="8" w:tplc="20500B58" w:tentative="1">
      <w:start w:val="1"/>
      <w:numFmt w:val="bullet"/>
      <w:lvlText w:val=""/>
      <w:lvlJc w:val="left"/>
      <w:pPr>
        <w:tabs>
          <w:tab w:val="num" w:pos="6840"/>
        </w:tabs>
        <w:ind w:left="6840" w:hanging="360"/>
      </w:pPr>
      <w:rPr>
        <w:rFonts w:ascii="Wingdings 2" w:hAnsi="Wingdings 2" w:hint="default"/>
      </w:rPr>
    </w:lvl>
  </w:abstractNum>
  <w:abstractNum w:abstractNumId="17" w15:restartNumberingAfterBreak="0">
    <w:nsid w:val="3F933679"/>
    <w:multiLevelType w:val="hybridMultilevel"/>
    <w:tmpl w:val="DE16A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347F52"/>
    <w:multiLevelType w:val="hybridMultilevel"/>
    <w:tmpl w:val="957C49F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43379C"/>
    <w:multiLevelType w:val="hybridMultilevel"/>
    <w:tmpl w:val="4932992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0" w15:restartNumberingAfterBreak="0">
    <w:nsid w:val="5D65422D"/>
    <w:multiLevelType w:val="hybridMultilevel"/>
    <w:tmpl w:val="E11ECA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F290068"/>
    <w:multiLevelType w:val="hybridMultilevel"/>
    <w:tmpl w:val="983E1E4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16B1EF2"/>
    <w:multiLevelType w:val="hybridMultilevel"/>
    <w:tmpl w:val="E1EA8A4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EA067D"/>
    <w:multiLevelType w:val="hybridMultilevel"/>
    <w:tmpl w:val="2B385A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4" w15:restartNumberingAfterBreak="0">
    <w:nsid w:val="68566C5E"/>
    <w:multiLevelType w:val="hybridMultilevel"/>
    <w:tmpl w:val="1D06E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0FC45B5"/>
    <w:multiLevelType w:val="hybridMultilevel"/>
    <w:tmpl w:val="D08C3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1C42A45"/>
    <w:multiLevelType w:val="hybridMultilevel"/>
    <w:tmpl w:val="B5DC6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5975AE"/>
    <w:multiLevelType w:val="hybridMultilevel"/>
    <w:tmpl w:val="C35E8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673BA0"/>
    <w:multiLevelType w:val="hybridMultilevel"/>
    <w:tmpl w:val="5B042592"/>
    <w:lvl w:ilvl="0" w:tplc="9BFE07F8">
      <w:start w:val="1"/>
      <w:numFmt w:val="decimal"/>
      <w:lvlText w:val="%1."/>
      <w:lvlJc w:val="left"/>
      <w:pPr>
        <w:tabs>
          <w:tab w:val="num" w:pos="720"/>
        </w:tabs>
        <w:ind w:left="720" w:hanging="360"/>
      </w:pPr>
    </w:lvl>
    <w:lvl w:ilvl="1" w:tplc="3A482A00" w:tentative="1">
      <w:start w:val="1"/>
      <w:numFmt w:val="decimal"/>
      <w:lvlText w:val="%2."/>
      <w:lvlJc w:val="left"/>
      <w:pPr>
        <w:tabs>
          <w:tab w:val="num" w:pos="1440"/>
        </w:tabs>
        <w:ind w:left="1440" w:hanging="360"/>
      </w:pPr>
    </w:lvl>
    <w:lvl w:ilvl="2" w:tplc="9146A368" w:tentative="1">
      <w:start w:val="1"/>
      <w:numFmt w:val="decimal"/>
      <w:lvlText w:val="%3."/>
      <w:lvlJc w:val="left"/>
      <w:pPr>
        <w:tabs>
          <w:tab w:val="num" w:pos="2160"/>
        </w:tabs>
        <w:ind w:left="2160" w:hanging="360"/>
      </w:pPr>
    </w:lvl>
    <w:lvl w:ilvl="3" w:tplc="5F0E16CE" w:tentative="1">
      <w:start w:val="1"/>
      <w:numFmt w:val="decimal"/>
      <w:lvlText w:val="%4."/>
      <w:lvlJc w:val="left"/>
      <w:pPr>
        <w:tabs>
          <w:tab w:val="num" w:pos="2880"/>
        </w:tabs>
        <w:ind w:left="2880" w:hanging="360"/>
      </w:pPr>
    </w:lvl>
    <w:lvl w:ilvl="4" w:tplc="4E822C38" w:tentative="1">
      <w:start w:val="1"/>
      <w:numFmt w:val="decimal"/>
      <w:lvlText w:val="%5."/>
      <w:lvlJc w:val="left"/>
      <w:pPr>
        <w:tabs>
          <w:tab w:val="num" w:pos="3600"/>
        </w:tabs>
        <w:ind w:left="3600" w:hanging="360"/>
      </w:pPr>
    </w:lvl>
    <w:lvl w:ilvl="5" w:tplc="D53E4EF6" w:tentative="1">
      <w:start w:val="1"/>
      <w:numFmt w:val="decimal"/>
      <w:lvlText w:val="%6."/>
      <w:lvlJc w:val="left"/>
      <w:pPr>
        <w:tabs>
          <w:tab w:val="num" w:pos="4320"/>
        </w:tabs>
        <w:ind w:left="4320" w:hanging="360"/>
      </w:pPr>
    </w:lvl>
    <w:lvl w:ilvl="6" w:tplc="BE126408" w:tentative="1">
      <w:start w:val="1"/>
      <w:numFmt w:val="decimal"/>
      <w:lvlText w:val="%7."/>
      <w:lvlJc w:val="left"/>
      <w:pPr>
        <w:tabs>
          <w:tab w:val="num" w:pos="5040"/>
        </w:tabs>
        <w:ind w:left="5040" w:hanging="360"/>
      </w:pPr>
    </w:lvl>
    <w:lvl w:ilvl="7" w:tplc="DD22E10E" w:tentative="1">
      <w:start w:val="1"/>
      <w:numFmt w:val="decimal"/>
      <w:lvlText w:val="%8."/>
      <w:lvlJc w:val="left"/>
      <w:pPr>
        <w:tabs>
          <w:tab w:val="num" w:pos="5760"/>
        </w:tabs>
        <w:ind w:left="5760" w:hanging="360"/>
      </w:pPr>
    </w:lvl>
    <w:lvl w:ilvl="8" w:tplc="8BDE3462" w:tentative="1">
      <w:start w:val="1"/>
      <w:numFmt w:val="decimal"/>
      <w:lvlText w:val="%9."/>
      <w:lvlJc w:val="left"/>
      <w:pPr>
        <w:tabs>
          <w:tab w:val="num" w:pos="6480"/>
        </w:tabs>
        <w:ind w:left="6480" w:hanging="360"/>
      </w:pPr>
    </w:lvl>
  </w:abstractNum>
  <w:num w:numId="1" w16cid:durableId="1914268697">
    <w:abstractNumId w:val="16"/>
  </w:num>
  <w:num w:numId="2" w16cid:durableId="1897624657">
    <w:abstractNumId w:val="13"/>
  </w:num>
  <w:num w:numId="3" w16cid:durableId="179970065">
    <w:abstractNumId w:val="27"/>
  </w:num>
  <w:num w:numId="4" w16cid:durableId="1523281548">
    <w:abstractNumId w:val="23"/>
  </w:num>
  <w:num w:numId="5" w16cid:durableId="179122017">
    <w:abstractNumId w:val="10"/>
  </w:num>
  <w:num w:numId="6" w16cid:durableId="1173302208">
    <w:abstractNumId w:val="1"/>
  </w:num>
  <w:num w:numId="7" w16cid:durableId="1964574519">
    <w:abstractNumId w:val="8"/>
  </w:num>
  <w:num w:numId="8" w16cid:durableId="152987601">
    <w:abstractNumId w:val="19"/>
  </w:num>
  <w:num w:numId="9" w16cid:durableId="165445278">
    <w:abstractNumId w:val="11"/>
  </w:num>
  <w:num w:numId="10" w16cid:durableId="951976363">
    <w:abstractNumId w:val="7"/>
  </w:num>
  <w:num w:numId="11" w16cid:durableId="197814954">
    <w:abstractNumId w:val="24"/>
  </w:num>
  <w:num w:numId="12" w16cid:durableId="315309091">
    <w:abstractNumId w:val="26"/>
  </w:num>
  <w:num w:numId="13" w16cid:durableId="725683277">
    <w:abstractNumId w:val="17"/>
  </w:num>
  <w:num w:numId="14" w16cid:durableId="2124111640">
    <w:abstractNumId w:val="14"/>
  </w:num>
  <w:num w:numId="15" w16cid:durableId="1044335129">
    <w:abstractNumId w:val="2"/>
  </w:num>
  <w:num w:numId="16" w16cid:durableId="488402223">
    <w:abstractNumId w:val="15"/>
  </w:num>
  <w:num w:numId="17" w16cid:durableId="648246099">
    <w:abstractNumId w:val="22"/>
  </w:num>
  <w:num w:numId="18" w16cid:durableId="1358312097">
    <w:abstractNumId w:val="18"/>
  </w:num>
  <w:num w:numId="19" w16cid:durableId="1055278078">
    <w:abstractNumId w:val="5"/>
  </w:num>
  <w:num w:numId="20" w16cid:durableId="341278214">
    <w:abstractNumId w:val="28"/>
  </w:num>
  <w:num w:numId="21" w16cid:durableId="1888951118">
    <w:abstractNumId w:val="21"/>
  </w:num>
  <w:num w:numId="22" w16cid:durableId="302466860">
    <w:abstractNumId w:val="3"/>
  </w:num>
  <w:num w:numId="23" w16cid:durableId="1152482772">
    <w:abstractNumId w:val="4"/>
  </w:num>
  <w:num w:numId="24" w16cid:durableId="1424953974">
    <w:abstractNumId w:val="6"/>
  </w:num>
  <w:num w:numId="25" w16cid:durableId="1844391129">
    <w:abstractNumId w:val="9"/>
  </w:num>
  <w:num w:numId="26" w16cid:durableId="1582375059">
    <w:abstractNumId w:val="12"/>
  </w:num>
  <w:num w:numId="27" w16cid:durableId="2116824328">
    <w:abstractNumId w:val="0"/>
  </w:num>
  <w:num w:numId="28" w16cid:durableId="1216283132">
    <w:abstractNumId w:val="20"/>
  </w:num>
  <w:num w:numId="29" w16cid:durableId="1459184625">
    <w:abstractNumId w:val="2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67CF"/>
    <w:rsid w:val="000247C0"/>
    <w:rsid w:val="0002570D"/>
    <w:rsid w:val="00087B0F"/>
    <w:rsid w:val="0012112D"/>
    <w:rsid w:val="0020149D"/>
    <w:rsid w:val="002215C6"/>
    <w:rsid w:val="00236EE3"/>
    <w:rsid w:val="00245B2A"/>
    <w:rsid w:val="002731C8"/>
    <w:rsid w:val="00302960"/>
    <w:rsid w:val="003E7F08"/>
    <w:rsid w:val="00426AA0"/>
    <w:rsid w:val="00484465"/>
    <w:rsid w:val="00486379"/>
    <w:rsid w:val="004B739A"/>
    <w:rsid w:val="004D4271"/>
    <w:rsid w:val="00504934"/>
    <w:rsid w:val="00517C67"/>
    <w:rsid w:val="0052246C"/>
    <w:rsid w:val="00526E12"/>
    <w:rsid w:val="00594816"/>
    <w:rsid w:val="005B2CE9"/>
    <w:rsid w:val="005B64C3"/>
    <w:rsid w:val="006B6685"/>
    <w:rsid w:val="006F1B1C"/>
    <w:rsid w:val="00742595"/>
    <w:rsid w:val="00761ACB"/>
    <w:rsid w:val="00790F20"/>
    <w:rsid w:val="0081066B"/>
    <w:rsid w:val="00886C89"/>
    <w:rsid w:val="008C66AA"/>
    <w:rsid w:val="009467CF"/>
    <w:rsid w:val="00993DD5"/>
    <w:rsid w:val="009B4C1B"/>
    <w:rsid w:val="009C17C7"/>
    <w:rsid w:val="009F1A5E"/>
    <w:rsid w:val="00AD3B09"/>
    <w:rsid w:val="00B63B91"/>
    <w:rsid w:val="00B73998"/>
    <w:rsid w:val="00BE0E33"/>
    <w:rsid w:val="00BE4F3A"/>
    <w:rsid w:val="00D07EED"/>
    <w:rsid w:val="00DE3E5E"/>
    <w:rsid w:val="00E1774F"/>
    <w:rsid w:val="00E2765A"/>
    <w:rsid w:val="00E6371D"/>
    <w:rsid w:val="00E73E35"/>
    <w:rsid w:val="00E84AA2"/>
    <w:rsid w:val="00F529E6"/>
    <w:rsid w:val="00F85395"/>
    <w:rsid w:val="00FC31BC"/>
    <w:rsid w:val="00FE20AB"/>
    <w:rsid w:val="0B53156E"/>
    <w:rsid w:val="61AA4E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38986"/>
  <w15:chartTrackingRefBased/>
  <w15:docId w15:val="{1E657FF4-F637-4D42-9F63-F6741E1C8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67CF"/>
    <w:rPr>
      <w:color w:val="0563C1" w:themeColor="hyperlink"/>
      <w:u w:val="single"/>
    </w:rPr>
  </w:style>
  <w:style w:type="character" w:styleId="CommentReference">
    <w:name w:val="annotation reference"/>
    <w:basedOn w:val="DefaultParagraphFont"/>
    <w:uiPriority w:val="99"/>
    <w:semiHidden/>
    <w:unhideWhenUsed/>
    <w:rsid w:val="00E73E35"/>
    <w:rPr>
      <w:sz w:val="16"/>
      <w:szCs w:val="16"/>
    </w:rPr>
  </w:style>
  <w:style w:type="paragraph" w:styleId="CommentText">
    <w:name w:val="annotation text"/>
    <w:basedOn w:val="Normal"/>
    <w:link w:val="CommentTextChar"/>
    <w:uiPriority w:val="99"/>
    <w:semiHidden/>
    <w:unhideWhenUsed/>
    <w:rsid w:val="00E73E35"/>
    <w:pPr>
      <w:spacing w:line="240" w:lineRule="auto"/>
    </w:pPr>
    <w:rPr>
      <w:sz w:val="20"/>
      <w:szCs w:val="20"/>
    </w:rPr>
  </w:style>
  <w:style w:type="character" w:customStyle="1" w:styleId="CommentTextChar">
    <w:name w:val="Comment Text Char"/>
    <w:basedOn w:val="DefaultParagraphFont"/>
    <w:link w:val="CommentText"/>
    <w:uiPriority w:val="99"/>
    <w:semiHidden/>
    <w:rsid w:val="00E73E35"/>
    <w:rPr>
      <w:sz w:val="20"/>
      <w:szCs w:val="20"/>
    </w:rPr>
  </w:style>
  <w:style w:type="paragraph" w:styleId="CommentSubject">
    <w:name w:val="annotation subject"/>
    <w:basedOn w:val="CommentText"/>
    <w:next w:val="CommentText"/>
    <w:link w:val="CommentSubjectChar"/>
    <w:uiPriority w:val="99"/>
    <w:semiHidden/>
    <w:unhideWhenUsed/>
    <w:rsid w:val="00E73E35"/>
    <w:rPr>
      <w:b/>
      <w:bCs/>
    </w:rPr>
  </w:style>
  <w:style w:type="character" w:customStyle="1" w:styleId="CommentSubjectChar">
    <w:name w:val="Comment Subject Char"/>
    <w:basedOn w:val="CommentTextChar"/>
    <w:link w:val="CommentSubject"/>
    <w:uiPriority w:val="99"/>
    <w:semiHidden/>
    <w:rsid w:val="00E73E35"/>
    <w:rPr>
      <w:b/>
      <w:bCs/>
      <w:sz w:val="20"/>
      <w:szCs w:val="20"/>
    </w:rPr>
  </w:style>
  <w:style w:type="paragraph" w:styleId="BalloonText">
    <w:name w:val="Balloon Text"/>
    <w:basedOn w:val="Normal"/>
    <w:link w:val="BalloonTextChar"/>
    <w:uiPriority w:val="99"/>
    <w:semiHidden/>
    <w:unhideWhenUsed/>
    <w:rsid w:val="00E73E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3E35"/>
    <w:rPr>
      <w:rFonts w:ascii="Segoe UI" w:hAnsi="Segoe UI" w:cs="Segoe UI"/>
      <w:sz w:val="18"/>
      <w:szCs w:val="18"/>
    </w:rPr>
  </w:style>
  <w:style w:type="paragraph" w:styleId="ListParagraph">
    <w:name w:val="List Paragraph"/>
    <w:basedOn w:val="Normal"/>
    <w:uiPriority w:val="34"/>
    <w:qFormat/>
    <w:rsid w:val="00E73E35"/>
    <w:pPr>
      <w:ind w:left="720"/>
      <w:contextualSpacing/>
    </w:pPr>
  </w:style>
  <w:style w:type="paragraph" w:styleId="Title">
    <w:name w:val="Title"/>
    <w:basedOn w:val="Normal"/>
    <w:link w:val="TitleChar"/>
    <w:qFormat/>
    <w:rsid w:val="00E73E35"/>
    <w:pPr>
      <w:spacing w:after="0" w:line="240" w:lineRule="auto"/>
      <w:jc w:val="center"/>
    </w:pPr>
    <w:rPr>
      <w:rFonts w:ascii="Times New Roman" w:eastAsia="Times New Roman" w:hAnsi="Times New Roman" w:cs="Times New Roman"/>
      <w:sz w:val="48"/>
      <w:szCs w:val="20"/>
    </w:rPr>
  </w:style>
  <w:style w:type="character" w:customStyle="1" w:styleId="TitleChar">
    <w:name w:val="Title Char"/>
    <w:basedOn w:val="DefaultParagraphFont"/>
    <w:link w:val="Title"/>
    <w:rsid w:val="00E73E35"/>
    <w:rPr>
      <w:rFonts w:ascii="Times New Roman" w:eastAsia="Times New Roman" w:hAnsi="Times New Roman" w:cs="Times New Roman"/>
      <w:sz w:val="48"/>
      <w:szCs w:val="20"/>
    </w:rPr>
  </w:style>
  <w:style w:type="paragraph" w:styleId="FootnoteText">
    <w:name w:val="footnote text"/>
    <w:basedOn w:val="Normal"/>
    <w:link w:val="FootnoteTextChar"/>
    <w:uiPriority w:val="99"/>
    <w:semiHidden/>
    <w:unhideWhenUsed/>
    <w:rsid w:val="00E1774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1774F"/>
    <w:rPr>
      <w:sz w:val="20"/>
      <w:szCs w:val="20"/>
    </w:rPr>
  </w:style>
  <w:style w:type="character" w:styleId="FootnoteReference">
    <w:name w:val="footnote reference"/>
    <w:basedOn w:val="DefaultParagraphFont"/>
    <w:uiPriority w:val="99"/>
    <w:semiHidden/>
    <w:unhideWhenUsed/>
    <w:rsid w:val="00E1774F"/>
    <w:rPr>
      <w:vertAlign w:val="superscript"/>
    </w:rPr>
  </w:style>
  <w:style w:type="paragraph" w:styleId="NormalWeb">
    <w:name w:val="Normal (Web)"/>
    <w:basedOn w:val="Normal"/>
    <w:uiPriority w:val="99"/>
    <w:semiHidden/>
    <w:unhideWhenUsed/>
    <w:rsid w:val="00245B2A"/>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9F1A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961328">
      <w:bodyDiv w:val="1"/>
      <w:marLeft w:val="0"/>
      <w:marRight w:val="0"/>
      <w:marTop w:val="0"/>
      <w:marBottom w:val="0"/>
      <w:divBdr>
        <w:top w:val="none" w:sz="0" w:space="0" w:color="auto"/>
        <w:left w:val="none" w:sz="0" w:space="0" w:color="auto"/>
        <w:bottom w:val="none" w:sz="0" w:space="0" w:color="auto"/>
        <w:right w:val="none" w:sz="0" w:space="0" w:color="auto"/>
      </w:divBdr>
    </w:div>
    <w:div w:id="330256576">
      <w:bodyDiv w:val="1"/>
      <w:marLeft w:val="0"/>
      <w:marRight w:val="0"/>
      <w:marTop w:val="0"/>
      <w:marBottom w:val="0"/>
      <w:divBdr>
        <w:top w:val="none" w:sz="0" w:space="0" w:color="auto"/>
        <w:left w:val="none" w:sz="0" w:space="0" w:color="auto"/>
        <w:bottom w:val="none" w:sz="0" w:space="0" w:color="auto"/>
        <w:right w:val="none" w:sz="0" w:space="0" w:color="auto"/>
      </w:divBdr>
      <w:divsChild>
        <w:div w:id="1080059611">
          <w:marLeft w:val="907"/>
          <w:marRight w:val="0"/>
          <w:marTop w:val="96"/>
          <w:marBottom w:val="0"/>
          <w:divBdr>
            <w:top w:val="none" w:sz="0" w:space="0" w:color="auto"/>
            <w:left w:val="none" w:sz="0" w:space="0" w:color="auto"/>
            <w:bottom w:val="none" w:sz="0" w:space="0" w:color="auto"/>
            <w:right w:val="none" w:sz="0" w:space="0" w:color="auto"/>
          </w:divBdr>
        </w:div>
        <w:div w:id="1351830790">
          <w:marLeft w:val="360"/>
          <w:marRight w:val="0"/>
          <w:marTop w:val="96"/>
          <w:marBottom w:val="0"/>
          <w:divBdr>
            <w:top w:val="none" w:sz="0" w:space="0" w:color="auto"/>
            <w:left w:val="none" w:sz="0" w:space="0" w:color="auto"/>
            <w:bottom w:val="none" w:sz="0" w:space="0" w:color="auto"/>
            <w:right w:val="none" w:sz="0" w:space="0" w:color="auto"/>
          </w:divBdr>
        </w:div>
        <w:div w:id="1594822383">
          <w:marLeft w:val="360"/>
          <w:marRight w:val="0"/>
          <w:marTop w:val="96"/>
          <w:marBottom w:val="0"/>
          <w:divBdr>
            <w:top w:val="none" w:sz="0" w:space="0" w:color="auto"/>
            <w:left w:val="none" w:sz="0" w:space="0" w:color="auto"/>
            <w:bottom w:val="none" w:sz="0" w:space="0" w:color="auto"/>
            <w:right w:val="none" w:sz="0" w:space="0" w:color="auto"/>
          </w:divBdr>
        </w:div>
        <w:div w:id="2141456455">
          <w:marLeft w:val="907"/>
          <w:marRight w:val="0"/>
          <w:marTop w:val="96"/>
          <w:marBottom w:val="0"/>
          <w:divBdr>
            <w:top w:val="none" w:sz="0" w:space="0" w:color="auto"/>
            <w:left w:val="none" w:sz="0" w:space="0" w:color="auto"/>
            <w:bottom w:val="none" w:sz="0" w:space="0" w:color="auto"/>
            <w:right w:val="none" w:sz="0" w:space="0" w:color="auto"/>
          </w:divBdr>
        </w:div>
      </w:divsChild>
    </w:div>
    <w:div w:id="425616471">
      <w:bodyDiv w:val="1"/>
      <w:marLeft w:val="0"/>
      <w:marRight w:val="0"/>
      <w:marTop w:val="0"/>
      <w:marBottom w:val="0"/>
      <w:divBdr>
        <w:top w:val="none" w:sz="0" w:space="0" w:color="auto"/>
        <w:left w:val="none" w:sz="0" w:space="0" w:color="auto"/>
        <w:bottom w:val="none" w:sz="0" w:space="0" w:color="auto"/>
        <w:right w:val="none" w:sz="0" w:space="0" w:color="auto"/>
      </w:divBdr>
      <w:divsChild>
        <w:div w:id="1031347880">
          <w:marLeft w:val="1008"/>
          <w:marRight w:val="0"/>
          <w:marTop w:val="96"/>
          <w:marBottom w:val="0"/>
          <w:divBdr>
            <w:top w:val="none" w:sz="0" w:space="0" w:color="auto"/>
            <w:left w:val="none" w:sz="0" w:space="0" w:color="auto"/>
            <w:bottom w:val="none" w:sz="0" w:space="0" w:color="auto"/>
            <w:right w:val="none" w:sz="0" w:space="0" w:color="auto"/>
          </w:divBdr>
        </w:div>
        <w:div w:id="1047531711">
          <w:marLeft w:val="1008"/>
          <w:marRight w:val="0"/>
          <w:marTop w:val="96"/>
          <w:marBottom w:val="0"/>
          <w:divBdr>
            <w:top w:val="none" w:sz="0" w:space="0" w:color="auto"/>
            <w:left w:val="none" w:sz="0" w:space="0" w:color="auto"/>
            <w:bottom w:val="none" w:sz="0" w:space="0" w:color="auto"/>
            <w:right w:val="none" w:sz="0" w:space="0" w:color="auto"/>
          </w:divBdr>
        </w:div>
        <w:div w:id="1357657950">
          <w:marLeft w:val="1008"/>
          <w:marRight w:val="0"/>
          <w:marTop w:val="96"/>
          <w:marBottom w:val="0"/>
          <w:divBdr>
            <w:top w:val="none" w:sz="0" w:space="0" w:color="auto"/>
            <w:left w:val="none" w:sz="0" w:space="0" w:color="auto"/>
            <w:bottom w:val="none" w:sz="0" w:space="0" w:color="auto"/>
            <w:right w:val="none" w:sz="0" w:space="0" w:color="auto"/>
          </w:divBdr>
        </w:div>
        <w:div w:id="1709912002">
          <w:marLeft w:val="1008"/>
          <w:marRight w:val="0"/>
          <w:marTop w:val="96"/>
          <w:marBottom w:val="0"/>
          <w:divBdr>
            <w:top w:val="none" w:sz="0" w:space="0" w:color="auto"/>
            <w:left w:val="none" w:sz="0" w:space="0" w:color="auto"/>
            <w:bottom w:val="none" w:sz="0" w:space="0" w:color="auto"/>
            <w:right w:val="none" w:sz="0" w:space="0" w:color="auto"/>
          </w:divBdr>
        </w:div>
      </w:divsChild>
    </w:div>
    <w:div w:id="540634017">
      <w:bodyDiv w:val="1"/>
      <w:marLeft w:val="0"/>
      <w:marRight w:val="0"/>
      <w:marTop w:val="0"/>
      <w:marBottom w:val="0"/>
      <w:divBdr>
        <w:top w:val="none" w:sz="0" w:space="0" w:color="auto"/>
        <w:left w:val="none" w:sz="0" w:space="0" w:color="auto"/>
        <w:bottom w:val="none" w:sz="0" w:space="0" w:color="auto"/>
        <w:right w:val="none" w:sz="0" w:space="0" w:color="auto"/>
      </w:divBdr>
      <w:divsChild>
        <w:div w:id="28605086">
          <w:marLeft w:val="446"/>
          <w:marRight w:val="0"/>
          <w:marTop w:val="0"/>
          <w:marBottom w:val="0"/>
          <w:divBdr>
            <w:top w:val="none" w:sz="0" w:space="0" w:color="auto"/>
            <w:left w:val="none" w:sz="0" w:space="0" w:color="auto"/>
            <w:bottom w:val="none" w:sz="0" w:space="0" w:color="auto"/>
            <w:right w:val="none" w:sz="0" w:space="0" w:color="auto"/>
          </w:divBdr>
        </w:div>
        <w:div w:id="237911646">
          <w:marLeft w:val="1166"/>
          <w:marRight w:val="0"/>
          <w:marTop w:val="0"/>
          <w:marBottom w:val="0"/>
          <w:divBdr>
            <w:top w:val="none" w:sz="0" w:space="0" w:color="auto"/>
            <w:left w:val="none" w:sz="0" w:space="0" w:color="auto"/>
            <w:bottom w:val="none" w:sz="0" w:space="0" w:color="auto"/>
            <w:right w:val="none" w:sz="0" w:space="0" w:color="auto"/>
          </w:divBdr>
        </w:div>
        <w:div w:id="798954453">
          <w:marLeft w:val="446"/>
          <w:marRight w:val="0"/>
          <w:marTop w:val="0"/>
          <w:marBottom w:val="0"/>
          <w:divBdr>
            <w:top w:val="none" w:sz="0" w:space="0" w:color="auto"/>
            <w:left w:val="none" w:sz="0" w:space="0" w:color="auto"/>
            <w:bottom w:val="none" w:sz="0" w:space="0" w:color="auto"/>
            <w:right w:val="none" w:sz="0" w:space="0" w:color="auto"/>
          </w:divBdr>
        </w:div>
        <w:div w:id="1598059259">
          <w:marLeft w:val="1166"/>
          <w:marRight w:val="0"/>
          <w:marTop w:val="0"/>
          <w:marBottom w:val="0"/>
          <w:divBdr>
            <w:top w:val="none" w:sz="0" w:space="0" w:color="auto"/>
            <w:left w:val="none" w:sz="0" w:space="0" w:color="auto"/>
            <w:bottom w:val="none" w:sz="0" w:space="0" w:color="auto"/>
            <w:right w:val="none" w:sz="0" w:space="0" w:color="auto"/>
          </w:divBdr>
        </w:div>
      </w:divsChild>
    </w:div>
    <w:div w:id="580136610">
      <w:bodyDiv w:val="1"/>
      <w:marLeft w:val="0"/>
      <w:marRight w:val="0"/>
      <w:marTop w:val="0"/>
      <w:marBottom w:val="0"/>
      <w:divBdr>
        <w:top w:val="none" w:sz="0" w:space="0" w:color="auto"/>
        <w:left w:val="none" w:sz="0" w:space="0" w:color="auto"/>
        <w:bottom w:val="none" w:sz="0" w:space="0" w:color="auto"/>
        <w:right w:val="none" w:sz="0" w:space="0" w:color="auto"/>
      </w:divBdr>
      <w:divsChild>
        <w:div w:id="363407954">
          <w:marLeft w:val="446"/>
          <w:marRight w:val="0"/>
          <w:marTop w:val="0"/>
          <w:marBottom w:val="0"/>
          <w:divBdr>
            <w:top w:val="none" w:sz="0" w:space="0" w:color="auto"/>
            <w:left w:val="none" w:sz="0" w:space="0" w:color="auto"/>
            <w:bottom w:val="none" w:sz="0" w:space="0" w:color="auto"/>
            <w:right w:val="none" w:sz="0" w:space="0" w:color="auto"/>
          </w:divBdr>
        </w:div>
        <w:div w:id="569390137">
          <w:marLeft w:val="446"/>
          <w:marRight w:val="0"/>
          <w:marTop w:val="0"/>
          <w:marBottom w:val="0"/>
          <w:divBdr>
            <w:top w:val="none" w:sz="0" w:space="0" w:color="auto"/>
            <w:left w:val="none" w:sz="0" w:space="0" w:color="auto"/>
            <w:bottom w:val="none" w:sz="0" w:space="0" w:color="auto"/>
            <w:right w:val="none" w:sz="0" w:space="0" w:color="auto"/>
          </w:divBdr>
        </w:div>
        <w:div w:id="884635507">
          <w:marLeft w:val="547"/>
          <w:marRight w:val="0"/>
          <w:marTop w:val="0"/>
          <w:marBottom w:val="0"/>
          <w:divBdr>
            <w:top w:val="none" w:sz="0" w:space="0" w:color="auto"/>
            <w:left w:val="none" w:sz="0" w:space="0" w:color="auto"/>
            <w:bottom w:val="none" w:sz="0" w:space="0" w:color="auto"/>
            <w:right w:val="none" w:sz="0" w:space="0" w:color="auto"/>
          </w:divBdr>
        </w:div>
        <w:div w:id="1143279172">
          <w:marLeft w:val="547"/>
          <w:marRight w:val="0"/>
          <w:marTop w:val="0"/>
          <w:marBottom w:val="0"/>
          <w:divBdr>
            <w:top w:val="none" w:sz="0" w:space="0" w:color="auto"/>
            <w:left w:val="none" w:sz="0" w:space="0" w:color="auto"/>
            <w:bottom w:val="none" w:sz="0" w:space="0" w:color="auto"/>
            <w:right w:val="none" w:sz="0" w:space="0" w:color="auto"/>
          </w:divBdr>
        </w:div>
      </w:divsChild>
    </w:div>
    <w:div w:id="658536352">
      <w:bodyDiv w:val="1"/>
      <w:marLeft w:val="0"/>
      <w:marRight w:val="0"/>
      <w:marTop w:val="0"/>
      <w:marBottom w:val="0"/>
      <w:divBdr>
        <w:top w:val="none" w:sz="0" w:space="0" w:color="auto"/>
        <w:left w:val="none" w:sz="0" w:space="0" w:color="auto"/>
        <w:bottom w:val="none" w:sz="0" w:space="0" w:color="auto"/>
        <w:right w:val="none" w:sz="0" w:space="0" w:color="auto"/>
      </w:divBdr>
    </w:div>
    <w:div w:id="760878021">
      <w:bodyDiv w:val="1"/>
      <w:marLeft w:val="0"/>
      <w:marRight w:val="0"/>
      <w:marTop w:val="0"/>
      <w:marBottom w:val="0"/>
      <w:divBdr>
        <w:top w:val="none" w:sz="0" w:space="0" w:color="auto"/>
        <w:left w:val="none" w:sz="0" w:space="0" w:color="auto"/>
        <w:bottom w:val="none" w:sz="0" w:space="0" w:color="auto"/>
        <w:right w:val="none" w:sz="0" w:space="0" w:color="auto"/>
      </w:divBdr>
      <w:divsChild>
        <w:div w:id="108203040">
          <w:marLeft w:val="907"/>
          <w:marRight w:val="0"/>
          <w:marTop w:val="86"/>
          <w:marBottom w:val="0"/>
          <w:divBdr>
            <w:top w:val="none" w:sz="0" w:space="0" w:color="auto"/>
            <w:left w:val="none" w:sz="0" w:space="0" w:color="auto"/>
            <w:bottom w:val="none" w:sz="0" w:space="0" w:color="auto"/>
            <w:right w:val="none" w:sz="0" w:space="0" w:color="auto"/>
          </w:divBdr>
        </w:div>
        <w:div w:id="141776324">
          <w:marLeft w:val="907"/>
          <w:marRight w:val="0"/>
          <w:marTop w:val="86"/>
          <w:marBottom w:val="0"/>
          <w:divBdr>
            <w:top w:val="none" w:sz="0" w:space="0" w:color="auto"/>
            <w:left w:val="none" w:sz="0" w:space="0" w:color="auto"/>
            <w:bottom w:val="none" w:sz="0" w:space="0" w:color="auto"/>
            <w:right w:val="none" w:sz="0" w:space="0" w:color="auto"/>
          </w:divBdr>
        </w:div>
        <w:div w:id="165247224">
          <w:marLeft w:val="907"/>
          <w:marRight w:val="0"/>
          <w:marTop w:val="86"/>
          <w:marBottom w:val="0"/>
          <w:divBdr>
            <w:top w:val="none" w:sz="0" w:space="0" w:color="auto"/>
            <w:left w:val="none" w:sz="0" w:space="0" w:color="auto"/>
            <w:bottom w:val="none" w:sz="0" w:space="0" w:color="auto"/>
            <w:right w:val="none" w:sz="0" w:space="0" w:color="auto"/>
          </w:divBdr>
        </w:div>
        <w:div w:id="184907015">
          <w:marLeft w:val="907"/>
          <w:marRight w:val="0"/>
          <w:marTop w:val="86"/>
          <w:marBottom w:val="0"/>
          <w:divBdr>
            <w:top w:val="none" w:sz="0" w:space="0" w:color="auto"/>
            <w:left w:val="none" w:sz="0" w:space="0" w:color="auto"/>
            <w:bottom w:val="none" w:sz="0" w:space="0" w:color="auto"/>
            <w:right w:val="none" w:sz="0" w:space="0" w:color="auto"/>
          </w:divBdr>
        </w:div>
        <w:div w:id="212276054">
          <w:marLeft w:val="907"/>
          <w:marRight w:val="0"/>
          <w:marTop w:val="86"/>
          <w:marBottom w:val="0"/>
          <w:divBdr>
            <w:top w:val="none" w:sz="0" w:space="0" w:color="auto"/>
            <w:left w:val="none" w:sz="0" w:space="0" w:color="auto"/>
            <w:bottom w:val="none" w:sz="0" w:space="0" w:color="auto"/>
            <w:right w:val="none" w:sz="0" w:space="0" w:color="auto"/>
          </w:divBdr>
        </w:div>
        <w:div w:id="296689661">
          <w:marLeft w:val="907"/>
          <w:marRight w:val="0"/>
          <w:marTop w:val="86"/>
          <w:marBottom w:val="0"/>
          <w:divBdr>
            <w:top w:val="none" w:sz="0" w:space="0" w:color="auto"/>
            <w:left w:val="none" w:sz="0" w:space="0" w:color="auto"/>
            <w:bottom w:val="none" w:sz="0" w:space="0" w:color="auto"/>
            <w:right w:val="none" w:sz="0" w:space="0" w:color="auto"/>
          </w:divBdr>
        </w:div>
        <w:div w:id="317153944">
          <w:marLeft w:val="907"/>
          <w:marRight w:val="0"/>
          <w:marTop w:val="86"/>
          <w:marBottom w:val="0"/>
          <w:divBdr>
            <w:top w:val="none" w:sz="0" w:space="0" w:color="auto"/>
            <w:left w:val="none" w:sz="0" w:space="0" w:color="auto"/>
            <w:bottom w:val="none" w:sz="0" w:space="0" w:color="auto"/>
            <w:right w:val="none" w:sz="0" w:space="0" w:color="auto"/>
          </w:divBdr>
        </w:div>
        <w:div w:id="1364748112">
          <w:marLeft w:val="907"/>
          <w:marRight w:val="0"/>
          <w:marTop w:val="86"/>
          <w:marBottom w:val="0"/>
          <w:divBdr>
            <w:top w:val="none" w:sz="0" w:space="0" w:color="auto"/>
            <w:left w:val="none" w:sz="0" w:space="0" w:color="auto"/>
            <w:bottom w:val="none" w:sz="0" w:space="0" w:color="auto"/>
            <w:right w:val="none" w:sz="0" w:space="0" w:color="auto"/>
          </w:divBdr>
        </w:div>
      </w:divsChild>
    </w:div>
    <w:div w:id="856692672">
      <w:bodyDiv w:val="1"/>
      <w:marLeft w:val="0"/>
      <w:marRight w:val="0"/>
      <w:marTop w:val="0"/>
      <w:marBottom w:val="0"/>
      <w:divBdr>
        <w:top w:val="none" w:sz="0" w:space="0" w:color="auto"/>
        <w:left w:val="none" w:sz="0" w:space="0" w:color="auto"/>
        <w:bottom w:val="none" w:sz="0" w:space="0" w:color="auto"/>
        <w:right w:val="none" w:sz="0" w:space="0" w:color="auto"/>
      </w:divBdr>
    </w:div>
    <w:div w:id="930891488">
      <w:bodyDiv w:val="1"/>
      <w:marLeft w:val="0"/>
      <w:marRight w:val="0"/>
      <w:marTop w:val="0"/>
      <w:marBottom w:val="0"/>
      <w:divBdr>
        <w:top w:val="none" w:sz="0" w:space="0" w:color="auto"/>
        <w:left w:val="none" w:sz="0" w:space="0" w:color="auto"/>
        <w:bottom w:val="none" w:sz="0" w:space="0" w:color="auto"/>
        <w:right w:val="none" w:sz="0" w:space="0" w:color="auto"/>
      </w:divBdr>
      <w:divsChild>
        <w:div w:id="829057173">
          <w:marLeft w:val="446"/>
          <w:marRight w:val="0"/>
          <w:marTop w:val="0"/>
          <w:marBottom w:val="0"/>
          <w:divBdr>
            <w:top w:val="none" w:sz="0" w:space="0" w:color="auto"/>
            <w:left w:val="none" w:sz="0" w:space="0" w:color="auto"/>
            <w:bottom w:val="none" w:sz="0" w:space="0" w:color="auto"/>
            <w:right w:val="none" w:sz="0" w:space="0" w:color="auto"/>
          </w:divBdr>
        </w:div>
        <w:div w:id="1003900837">
          <w:marLeft w:val="446"/>
          <w:marRight w:val="0"/>
          <w:marTop w:val="0"/>
          <w:marBottom w:val="0"/>
          <w:divBdr>
            <w:top w:val="none" w:sz="0" w:space="0" w:color="auto"/>
            <w:left w:val="none" w:sz="0" w:space="0" w:color="auto"/>
            <w:bottom w:val="none" w:sz="0" w:space="0" w:color="auto"/>
            <w:right w:val="none" w:sz="0" w:space="0" w:color="auto"/>
          </w:divBdr>
        </w:div>
        <w:div w:id="1349601846">
          <w:marLeft w:val="446"/>
          <w:marRight w:val="0"/>
          <w:marTop w:val="0"/>
          <w:marBottom w:val="0"/>
          <w:divBdr>
            <w:top w:val="none" w:sz="0" w:space="0" w:color="auto"/>
            <w:left w:val="none" w:sz="0" w:space="0" w:color="auto"/>
            <w:bottom w:val="none" w:sz="0" w:space="0" w:color="auto"/>
            <w:right w:val="none" w:sz="0" w:space="0" w:color="auto"/>
          </w:divBdr>
        </w:div>
        <w:div w:id="1878548251">
          <w:marLeft w:val="446"/>
          <w:marRight w:val="0"/>
          <w:marTop w:val="0"/>
          <w:marBottom w:val="0"/>
          <w:divBdr>
            <w:top w:val="none" w:sz="0" w:space="0" w:color="auto"/>
            <w:left w:val="none" w:sz="0" w:space="0" w:color="auto"/>
            <w:bottom w:val="none" w:sz="0" w:space="0" w:color="auto"/>
            <w:right w:val="none" w:sz="0" w:space="0" w:color="auto"/>
          </w:divBdr>
        </w:div>
      </w:divsChild>
    </w:div>
    <w:div w:id="952829889">
      <w:bodyDiv w:val="1"/>
      <w:marLeft w:val="0"/>
      <w:marRight w:val="0"/>
      <w:marTop w:val="0"/>
      <w:marBottom w:val="0"/>
      <w:divBdr>
        <w:top w:val="none" w:sz="0" w:space="0" w:color="auto"/>
        <w:left w:val="none" w:sz="0" w:space="0" w:color="auto"/>
        <w:bottom w:val="none" w:sz="0" w:space="0" w:color="auto"/>
        <w:right w:val="none" w:sz="0" w:space="0" w:color="auto"/>
      </w:divBdr>
      <w:divsChild>
        <w:div w:id="427699507">
          <w:marLeft w:val="907"/>
          <w:marRight w:val="0"/>
          <w:marTop w:val="96"/>
          <w:marBottom w:val="0"/>
          <w:divBdr>
            <w:top w:val="none" w:sz="0" w:space="0" w:color="auto"/>
            <w:left w:val="none" w:sz="0" w:space="0" w:color="auto"/>
            <w:bottom w:val="none" w:sz="0" w:space="0" w:color="auto"/>
            <w:right w:val="none" w:sz="0" w:space="0" w:color="auto"/>
          </w:divBdr>
        </w:div>
        <w:div w:id="470513449">
          <w:marLeft w:val="907"/>
          <w:marRight w:val="0"/>
          <w:marTop w:val="96"/>
          <w:marBottom w:val="0"/>
          <w:divBdr>
            <w:top w:val="none" w:sz="0" w:space="0" w:color="auto"/>
            <w:left w:val="none" w:sz="0" w:space="0" w:color="auto"/>
            <w:bottom w:val="none" w:sz="0" w:space="0" w:color="auto"/>
            <w:right w:val="none" w:sz="0" w:space="0" w:color="auto"/>
          </w:divBdr>
        </w:div>
        <w:div w:id="474223247">
          <w:marLeft w:val="907"/>
          <w:marRight w:val="0"/>
          <w:marTop w:val="96"/>
          <w:marBottom w:val="0"/>
          <w:divBdr>
            <w:top w:val="none" w:sz="0" w:space="0" w:color="auto"/>
            <w:left w:val="none" w:sz="0" w:space="0" w:color="auto"/>
            <w:bottom w:val="none" w:sz="0" w:space="0" w:color="auto"/>
            <w:right w:val="none" w:sz="0" w:space="0" w:color="auto"/>
          </w:divBdr>
        </w:div>
        <w:div w:id="1511482109">
          <w:marLeft w:val="907"/>
          <w:marRight w:val="0"/>
          <w:marTop w:val="96"/>
          <w:marBottom w:val="0"/>
          <w:divBdr>
            <w:top w:val="none" w:sz="0" w:space="0" w:color="auto"/>
            <w:left w:val="none" w:sz="0" w:space="0" w:color="auto"/>
            <w:bottom w:val="none" w:sz="0" w:space="0" w:color="auto"/>
            <w:right w:val="none" w:sz="0" w:space="0" w:color="auto"/>
          </w:divBdr>
        </w:div>
        <w:div w:id="1861502134">
          <w:marLeft w:val="907"/>
          <w:marRight w:val="0"/>
          <w:marTop w:val="96"/>
          <w:marBottom w:val="0"/>
          <w:divBdr>
            <w:top w:val="none" w:sz="0" w:space="0" w:color="auto"/>
            <w:left w:val="none" w:sz="0" w:space="0" w:color="auto"/>
            <w:bottom w:val="none" w:sz="0" w:space="0" w:color="auto"/>
            <w:right w:val="none" w:sz="0" w:space="0" w:color="auto"/>
          </w:divBdr>
        </w:div>
        <w:div w:id="2104065311">
          <w:marLeft w:val="907"/>
          <w:marRight w:val="0"/>
          <w:marTop w:val="96"/>
          <w:marBottom w:val="0"/>
          <w:divBdr>
            <w:top w:val="none" w:sz="0" w:space="0" w:color="auto"/>
            <w:left w:val="none" w:sz="0" w:space="0" w:color="auto"/>
            <w:bottom w:val="none" w:sz="0" w:space="0" w:color="auto"/>
            <w:right w:val="none" w:sz="0" w:space="0" w:color="auto"/>
          </w:divBdr>
        </w:div>
      </w:divsChild>
    </w:div>
    <w:div w:id="957564747">
      <w:bodyDiv w:val="1"/>
      <w:marLeft w:val="0"/>
      <w:marRight w:val="0"/>
      <w:marTop w:val="0"/>
      <w:marBottom w:val="0"/>
      <w:divBdr>
        <w:top w:val="none" w:sz="0" w:space="0" w:color="auto"/>
        <w:left w:val="none" w:sz="0" w:space="0" w:color="auto"/>
        <w:bottom w:val="none" w:sz="0" w:space="0" w:color="auto"/>
        <w:right w:val="none" w:sz="0" w:space="0" w:color="auto"/>
      </w:divBdr>
      <w:divsChild>
        <w:div w:id="635572314">
          <w:marLeft w:val="446"/>
          <w:marRight w:val="0"/>
          <w:marTop w:val="0"/>
          <w:marBottom w:val="0"/>
          <w:divBdr>
            <w:top w:val="none" w:sz="0" w:space="0" w:color="auto"/>
            <w:left w:val="none" w:sz="0" w:space="0" w:color="auto"/>
            <w:bottom w:val="none" w:sz="0" w:space="0" w:color="auto"/>
            <w:right w:val="none" w:sz="0" w:space="0" w:color="auto"/>
          </w:divBdr>
        </w:div>
        <w:div w:id="1221600781">
          <w:marLeft w:val="446"/>
          <w:marRight w:val="0"/>
          <w:marTop w:val="0"/>
          <w:marBottom w:val="0"/>
          <w:divBdr>
            <w:top w:val="none" w:sz="0" w:space="0" w:color="auto"/>
            <w:left w:val="none" w:sz="0" w:space="0" w:color="auto"/>
            <w:bottom w:val="none" w:sz="0" w:space="0" w:color="auto"/>
            <w:right w:val="none" w:sz="0" w:space="0" w:color="auto"/>
          </w:divBdr>
        </w:div>
        <w:div w:id="1588538779">
          <w:marLeft w:val="1166"/>
          <w:marRight w:val="0"/>
          <w:marTop w:val="0"/>
          <w:marBottom w:val="0"/>
          <w:divBdr>
            <w:top w:val="none" w:sz="0" w:space="0" w:color="auto"/>
            <w:left w:val="none" w:sz="0" w:space="0" w:color="auto"/>
            <w:bottom w:val="none" w:sz="0" w:space="0" w:color="auto"/>
            <w:right w:val="none" w:sz="0" w:space="0" w:color="auto"/>
          </w:divBdr>
        </w:div>
        <w:div w:id="2004425713">
          <w:marLeft w:val="1166"/>
          <w:marRight w:val="0"/>
          <w:marTop w:val="0"/>
          <w:marBottom w:val="0"/>
          <w:divBdr>
            <w:top w:val="none" w:sz="0" w:space="0" w:color="auto"/>
            <w:left w:val="none" w:sz="0" w:space="0" w:color="auto"/>
            <w:bottom w:val="none" w:sz="0" w:space="0" w:color="auto"/>
            <w:right w:val="none" w:sz="0" w:space="0" w:color="auto"/>
          </w:divBdr>
        </w:div>
      </w:divsChild>
    </w:div>
    <w:div w:id="965428126">
      <w:bodyDiv w:val="1"/>
      <w:marLeft w:val="0"/>
      <w:marRight w:val="0"/>
      <w:marTop w:val="0"/>
      <w:marBottom w:val="0"/>
      <w:divBdr>
        <w:top w:val="none" w:sz="0" w:space="0" w:color="auto"/>
        <w:left w:val="none" w:sz="0" w:space="0" w:color="auto"/>
        <w:bottom w:val="none" w:sz="0" w:space="0" w:color="auto"/>
        <w:right w:val="none" w:sz="0" w:space="0" w:color="auto"/>
      </w:divBdr>
      <w:divsChild>
        <w:div w:id="163934574">
          <w:marLeft w:val="446"/>
          <w:marRight w:val="0"/>
          <w:marTop w:val="0"/>
          <w:marBottom w:val="0"/>
          <w:divBdr>
            <w:top w:val="none" w:sz="0" w:space="0" w:color="auto"/>
            <w:left w:val="none" w:sz="0" w:space="0" w:color="auto"/>
            <w:bottom w:val="none" w:sz="0" w:space="0" w:color="auto"/>
            <w:right w:val="none" w:sz="0" w:space="0" w:color="auto"/>
          </w:divBdr>
        </w:div>
        <w:div w:id="906039648">
          <w:marLeft w:val="446"/>
          <w:marRight w:val="0"/>
          <w:marTop w:val="0"/>
          <w:marBottom w:val="0"/>
          <w:divBdr>
            <w:top w:val="none" w:sz="0" w:space="0" w:color="auto"/>
            <w:left w:val="none" w:sz="0" w:space="0" w:color="auto"/>
            <w:bottom w:val="none" w:sz="0" w:space="0" w:color="auto"/>
            <w:right w:val="none" w:sz="0" w:space="0" w:color="auto"/>
          </w:divBdr>
        </w:div>
        <w:div w:id="1100487508">
          <w:marLeft w:val="446"/>
          <w:marRight w:val="0"/>
          <w:marTop w:val="0"/>
          <w:marBottom w:val="0"/>
          <w:divBdr>
            <w:top w:val="none" w:sz="0" w:space="0" w:color="auto"/>
            <w:left w:val="none" w:sz="0" w:space="0" w:color="auto"/>
            <w:bottom w:val="none" w:sz="0" w:space="0" w:color="auto"/>
            <w:right w:val="none" w:sz="0" w:space="0" w:color="auto"/>
          </w:divBdr>
        </w:div>
        <w:div w:id="1732077236">
          <w:marLeft w:val="446"/>
          <w:marRight w:val="0"/>
          <w:marTop w:val="0"/>
          <w:marBottom w:val="0"/>
          <w:divBdr>
            <w:top w:val="none" w:sz="0" w:space="0" w:color="auto"/>
            <w:left w:val="none" w:sz="0" w:space="0" w:color="auto"/>
            <w:bottom w:val="none" w:sz="0" w:space="0" w:color="auto"/>
            <w:right w:val="none" w:sz="0" w:space="0" w:color="auto"/>
          </w:divBdr>
        </w:div>
      </w:divsChild>
    </w:div>
    <w:div w:id="981272516">
      <w:bodyDiv w:val="1"/>
      <w:marLeft w:val="0"/>
      <w:marRight w:val="0"/>
      <w:marTop w:val="0"/>
      <w:marBottom w:val="0"/>
      <w:divBdr>
        <w:top w:val="none" w:sz="0" w:space="0" w:color="auto"/>
        <w:left w:val="none" w:sz="0" w:space="0" w:color="auto"/>
        <w:bottom w:val="none" w:sz="0" w:space="0" w:color="auto"/>
        <w:right w:val="none" w:sz="0" w:space="0" w:color="auto"/>
      </w:divBdr>
      <w:divsChild>
        <w:div w:id="364603574">
          <w:marLeft w:val="360"/>
          <w:marRight w:val="0"/>
          <w:marTop w:val="86"/>
          <w:marBottom w:val="0"/>
          <w:divBdr>
            <w:top w:val="none" w:sz="0" w:space="0" w:color="auto"/>
            <w:left w:val="none" w:sz="0" w:space="0" w:color="auto"/>
            <w:bottom w:val="none" w:sz="0" w:space="0" w:color="auto"/>
            <w:right w:val="none" w:sz="0" w:space="0" w:color="auto"/>
          </w:divBdr>
        </w:div>
        <w:div w:id="1199046659">
          <w:marLeft w:val="907"/>
          <w:marRight w:val="0"/>
          <w:marTop w:val="86"/>
          <w:marBottom w:val="0"/>
          <w:divBdr>
            <w:top w:val="none" w:sz="0" w:space="0" w:color="auto"/>
            <w:left w:val="none" w:sz="0" w:space="0" w:color="auto"/>
            <w:bottom w:val="none" w:sz="0" w:space="0" w:color="auto"/>
            <w:right w:val="none" w:sz="0" w:space="0" w:color="auto"/>
          </w:divBdr>
        </w:div>
        <w:div w:id="1223364753">
          <w:marLeft w:val="360"/>
          <w:marRight w:val="0"/>
          <w:marTop w:val="86"/>
          <w:marBottom w:val="0"/>
          <w:divBdr>
            <w:top w:val="none" w:sz="0" w:space="0" w:color="auto"/>
            <w:left w:val="none" w:sz="0" w:space="0" w:color="auto"/>
            <w:bottom w:val="none" w:sz="0" w:space="0" w:color="auto"/>
            <w:right w:val="none" w:sz="0" w:space="0" w:color="auto"/>
          </w:divBdr>
        </w:div>
        <w:div w:id="1374304226">
          <w:marLeft w:val="907"/>
          <w:marRight w:val="0"/>
          <w:marTop w:val="86"/>
          <w:marBottom w:val="0"/>
          <w:divBdr>
            <w:top w:val="none" w:sz="0" w:space="0" w:color="auto"/>
            <w:left w:val="none" w:sz="0" w:space="0" w:color="auto"/>
            <w:bottom w:val="none" w:sz="0" w:space="0" w:color="auto"/>
            <w:right w:val="none" w:sz="0" w:space="0" w:color="auto"/>
          </w:divBdr>
        </w:div>
        <w:div w:id="1687095557">
          <w:marLeft w:val="360"/>
          <w:marRight w:val="0"/>
          <w:marTop w:val="86"/>
          <w:marBottom w:val="0"/>
          <w:divBdr>
            <w:top w:val="none" w:sz="0" w:space="0" w:color="auto"/>
            <w:left w:val="none" w:sz="0" w:space="0" w:color="auto"/>
            <w:bottom w:val="none" w:sz="0" w:space="0" w:color="auto"/>
            <w:right w:val="none" w:sz="0" w:space="0" w:color="auto"/>
          </w:divBdr>
        </w:div>
        <w:div w:id="1880822889">
          <w:marLeft w:val="360"/>
          <w:marRight w:val="0"/>
          <w:marTop w:val="86"/>
          <w:marBottom w:val="0"/>
          <w:divBdr>
            <w:top w:val="none" w:sz="0" w:space="0" w:color="auto"/>
            <w:left w:val="none" w:sz="0" w:space="0" w:color="auto"/>
            <w:bottom w:val="none" w:sz="0" w:space="0" w:color="auto"/>
            <w:right w:val="none" w:sz="0" w:space="0" w:color="auto"/>
          </w:divBdr>
        </w:div>
        <w:div w:id="2032298254">
          <w:marLeft w:val="360"/>
          <w:marRight w:val="0"/>
          <w:marTop w:val="86"/>
          <w:marBottom w:val="0"/>
          <w:divBdr>
            <w:top w:val="none" w:sz="0" w:space="0" w:color="auto"/>
            <w:left w:val="none" w:sz="0" w:space="0" w:color="auto"/>
            <w:bottom w:val="none" w:sz="0" w:space="0" w:color="auto"/>
            <w:right w:val="none" w:sz="0" w:space="0" w:color="auto"/>
          </w:divBdr>
        </w:div>
      </w:divsChild>
    </w:div>
    <w:div w:id="1096557331">
      <w:bodyDiv w:val="1"/>
      <w:marLeft w:val="0"/>
      <w:marRight w:val="0"/>
      <w:marTop w:val="0"/>
      <w:marBottom w:val="0"/>
      <w:divBdr>
        <w:top w:val="none" w:sz="0" w:space="0" w:color="auto"/>
        <w:left w:val="none" w:sz="0" w:space="0" w:color="auto"/>
        <w:bottom w:val="none" w:sz="0" w:space="0" w:color="auto"/>
        <w:right w:val="none" w:sz="0" w:space="0" w:color="auto"/>
      </w:divBdr>
    </w:div>
    <w:div w:id="1157304549">
      <w:bodyDiv w:val="1"/>
      <w:marLeft w:val="0"/>
      <w:marRight w:val="0"/>
      <w:marTop w:val="0"/>
      <w:marBottom w:val="0"/>
      <w:divBdr>
        <w:top w:val="none" w:sz="0" w:space="0" w:color="auto"/>
        <w:left w:val="none" w:sz="0" w:space="0" w:color="auto"/>
        <w:bottom w:val="none" w:sz="0" w:space="0" w:color="auto"/>
        <w:right w:val="none" w:sz="0" w:space="0" w:color="auto"/>
      </w:divBdr>
      <w:divsChild>
        <w:div w:id="271976387">
          <w:marLeft w:val="360"/>
          <w:marRight w:val="0"/>
          <w:marTop w:val="86"/>
          <w:marBottom w:val="0"/>
          <w:divBdr>
            <w:top w:val="none" w:sz="0" w:space="0" w:color="auto"/>
            <w:left w:val="none" w:sz="0" w:space="0" w:color="auto"/>
            <w:bottom w:val="none" w:sz="0" w:space="0" w:color="auto"/>
            <w:right w:val="none" w:sz="0" w:space="0" w:color="auto"/>
          </w:divBdr>
        </w:div>
        <w:div w:id="1286617534">
          <w:marLeft w:val="360"/>
          <w:marRight w:val="0"/>
          <w:marTop w:val="86"/>
          <w:marBottom w:val="0"/>
          <w:divBdr>
            <w:top w:val="none" w:sz="0" w:space="0" w:color="auto"/>
            <w:left w:val="none" w:sz="0" w:space="0" w:color="auto"/>
            <w:bottom w:val="none" w:sz="0" w:space="0" w:color="auto"/>
            <w:right w:val="none" w:sz="0" w:space="0" w:color="auto"/>
          </w:divBdr>
        </w:div>
        <w:div w:id="1551988842">
          <w:marLeft w:val="360"/>
          <w:marRight w:val="0"/>
          <w:marTop w:val="86"/>
          <w:marBottom w:val="0"/>
          <w:divBdr>
            <w:top w:val="none" w:sz="0" w:space="0" w:color="auto"/>
            <w:left w:val="none" w:sz="0" w:space="0" w:color="auto"/>
            <w:bottom w:val="none" w:sz="0" w:space="0" w:color="auto"/>
            <w:right w:val="none" w:sz="0" w:space="0" w:color="auto"/>
          </w:divBdr>
        </w:div>
      </w:divsChild>
    </w:div>
    <w:div w:id="1221788428">
      <w:bodyDiv w:val="1"/>
      <w:marLeft w:val="0"/>
      <w:marRight w:val="0"/>
      <w:marTop w:val="0"/>
      <w:marBottom w:val="0"/>
      <w:divBdr>
        <w:top w:val="none" w:sz="0" w:space="0" w:color="auto"/>
        <w:left w:val="none" w:sz="0" w:space="0" w:color="auto"/>
        <w:bottom w:val="none" w:sz="0" w:space="0" w:color="auto"/>
        <w:right w:val="none" w:sz="0" w:space="0" w:color="auto"/>
      </w:divBdr>
    </w:div>
    <w:div w:id="1410228950">
      <w:bodyDiv w:val="1"/>
      <w:marLeft w:val="0"/>
      <w:marRight w:val="0"/>
      <w:marTop w:val="0"/>
      <w:marBottom w:val="0"/>
      <w:divBdr>
        <w:top w:val="none" w:sz="0" w:space="0" w:color="auto"/>
        <w:left w:val="none" w:sz="0" w:space="0" w:color="auto"/>
        <w:bottom w:val="none" w:sz="0" w:space="0" w:color="auto"/>
        <w:right w:val="none" w:sz="0" w:space="0" w:color="auto"/>
      </w:divBdr>
      <w:divsChild>
        <w:div w:id="87388483">
          <w:marLeft w:val="1008"/>
          <w:marRight w:val="0"/>
          <w:marTop w:val="77"/>
          <w:marBottom w:val="0"/>
          <w:divBdr>
            <w:top w:val="none" w:sz="0" w:space="0" w:color="auto"/>
            <w:left w:val="none" w:sz="0" w:space="0" w:color="auto"/>
            <w:bottom w:val="none" w:sz="0" w:space="0" w:color="auto"/>
            <w:right w:val="none" w:sz="0" w:space="0" w:color="auto"/>
          </w:divBdr>
        </w:div>
        <w:div w:id="237716575">
          <w:marLeft w:val="1008"/>
          <w:marRight w:val="0"/>
          <w:marTop w:val="77"/>
          <w:marBottom w:val="0"/>
          <w:divBdr>
            <w:top w:val="none" w:sz="0" w:space="0" w:color="auto"/>
            <w:left w:val="none" w:sz="0" w:space="0" w:color="auto"/>
            <w:bottom w:val="none" w:sz="0" w:space="0" w:color="auto"/>
            <w:right w:val="none" w:sz="0" w:space="0" w:color="auto"/>
          </w:divBdr>
        </w:div>
        <w:div w:id="384522183">
          <w:marLeft w:val="1008"/>
          <w:marRight w:val="0"/>
          <w:marTop w:val="77"/>
          <w:marBottom w:val="0"/>
          <w:divBdr>
            <w:top w:val="none" w:sz="0" w:space="0" w:color="auto"/>
            <w:left w:val="none" w:sz="0" w:space="0" w:color="auto"/>
            <w:bottom w:val="none" w:sz="0" w:space="0" w:color="auto"/>
            <w:right w:val="none" w:sz="0" w:space="0" w:color="auto"/>
          </w:divBdr>
        </w:div>
        <w:div w:id="607585448">
          <w:marLeft w:val="1440"/>
          <w:marRight w:val="0"/>
          <w:marTop w:val="77"/>
          <w:marBottom w:val="0"/>
          <w:divBdr>
            <w:top w:val="none" w:sz="0" w:space="0" w:color="auto"/>
            <w:left w:val="none" w:sz="0" w:space="0" w:color="auto"/>
            <w:bottom w:val="none" w:sz="0" w:space="0" w:color="auto"/>
            <w:right w:val="none" w:sz="0" w:space="0" w:color="auto"/>
          </w:divBdr>
        </w:div>
        <w:div w:id="1216114221">
          <w:marLeft w:val="1008"/>
          <w:marRight w:val="0"/>
          <w:marTop w:val="77"/>
          <w:marBottom w:val="0"/>
          <w:divBdr>
            <w:top w:val="none" w:sz="0" w:space="0" w:color="auto"/>
            <w:left w:val="none" w:sz="0" w:space="0" w:color="auto"/>
            <w:bottom w:val="none" w:sz="0" w:space="0" w:color="auto"/>
            <w:right w:val="none" w:sz="0" w:space="0" w:color="auto"/>
          </w:divBdr>
        </w:div>
        <w:div w:id="1539245384">
          <w:marLeft w:val="1008"/>
          <w:marRight w:val="0"/>
          <w:marTop w:val="77"/>
          <w:marBottom w:val="0"/>
          <w:divBdr>
            <w:top w:val="none" w:sz="0" w:space="0" w:color="auto"/>
            <w:left w:val="none" w:sz="0" w:space="0" w:color="auto"/>
            <w:bottom w:val="none" w:sz="0" w:space="0" w:color="auto"/>
            <w:right w:val="none" w:sz="0" w:space="0" w:color="auto"/>
          </w:divBdr>
        </w:div>
        <w:div w:id="1930700641">
          <w:marLeft w:val="1008"/>
          <w:marRight w:val="0"/>
          <w:marTop w:val="77"/>
          <w:marBottom w:val="0"/>
          <w:divBdr>
            <w:top w:val="none" w:sz="0" w:space="0" w:color="auto"/>
            <w:left w:val="none" w:sz="0" w:space="0" w:color="auto"/>
            <w:bottom w:val="none" w:sz="0" w:space="0" w:color="auto"/>
            <w:right w:val="none" w:sz="0" w:space="0" w:color="auto"/>
          </w:divBdr>
        </w:div>
        <w:div w:id="2101021508">
          <w:marLeft w:val="1008"/>
          <w:marRight w:val="0"/>
          <w:marTop w:val="77"/>
          <w:marBottom w:val="0"/>
          <w:divBdr>
            <w:top w:val="none" w:sz="0" w:space="0" w:color="auto"/>
            <w:left w:val="none" w:sz="0" w:space="0" w:color="auto"/>
            <w:bottom w:val="none" w:sz="0" w:space="0" w:color="auto"/>
            <w:right w:val="none" w:sz="0" w:space="0" w:color="auto"/>
          </w:divBdr>
        </w:div>
      </w:divsChild>
    </w:div>
    <w:div w:id="1429547859">
      <w:bodyDiv w:val="1"/>
      <w:marLeft w:val="0"/>
      <w:marRight w:val="0"/>
      <w:marTop w:val="0"/>
      <w:marBottom w:val="0"/>
      <w:divBdr>
        <w:top w:val="none" w:sz="0" w:space="0" w:color="auto"/>
        <w:left w:val="none" w:sz="0" w:space="0" w:color="auto"/>
        <w:bottom w:val="none" w:sz="0" w:space="0" w:color="auto"/>
        <w:right w:val="none" w:sz="0" w:space="0" w:color="auto"/>
      </w:divBdr>
      <w:divsChild>
        <w:div w:id="1822842772">
          <w:marLeft w:val="547"/>
          <w:marRight w:val="0"/>
          <w:marTop w:val="0"/>
          <w:marBottom w:val="280"/>
          <w:divBdr>
            <w:top w:val="none" w:sz="0" w:space="0" w:color="auto"/>
            <w:left w:val="none" w:sz="0" w:space="0" w:color="auto"/>
            <w:bottom w:val="none" w:sz="0" w:space="0" w:color="auto"/>
            <w:right w:val="none" w:sz="0" w:space="0" w:color="auto"/>
          </w:divBdr>
        </w:div>
      </w:divsChild>
    </w:div>
    <w:div w:id="1494183948">
      <w:bodyDiv w:val="1"/>
      <w:marLeft w:val="0"/>
      <w:marRight w:val="0"/>
      <w:marTop w:val="0"/>
      <w:marBottom w:val="0"/>
      <w:divBdr>
        <w:top w:val="none" w:sz="0" w:space="0" w:color="auto"/>
        <w:left w:val="none" w:sz="0" w:space="0" w:color="auto"/>
        <w:bottom w:val="none" w:sz="0" w:space="0" w:color="auto"/>
        <w:right w:val="none" w:sz="0" w:space="0" w:color="auto"/>
      </w:divBdr>
      <w:divsChild>
        <w:div w:id="40828937">
          <w:marLeft w:val="446"/>
          <w:marRight w:val="0"/>
          <w:marTop w:val="0"/>
          <w:marBottom w:val="0"/>
          <w:divBdr>
            <w:top w:val="none" w:sz="0" w:space="0" w:color="auto"/>
            <w:left w:val="none" w:sz="0" w:space="0" w:color="auto"/>
            <w:bottom w:val="none" w:sz="0" w:space="0" w:color="auto"/>
            <w:right w:val="none" w:sz="0" w:space="0" w:color="auto"/>
          </w:divBdr>
        </w:div>
        <w:div w:id="126708614">
          <w:marLeft w:val="446"/>
          <w:marRight w:val="0"/>
          <w:marTop w:val="0"/>
          <w:marBottom w:val="0"/>
          <w:divBdr>
            <w:top w:val="none" w:sz="0" w:space="0" w:color="auto"/>
            <w:left w:val="none" w:sz="0" w:space="0" w:color="auto"/>
            <w:bottom w:val="none" w:sz="0" w:space="0" w:color="auto"/>
            <w:right w:val="none" w:sz="0" w:space="0" w:color="auto"/>
          </w:divBdr>
        </w:div>
        <w:div w:id="497355028">
          <w:marLeft w:val="446"/>
          <w:marRight w:val="0"/>
          <w:marTop w:val="0"/>
          <w:marBottom w:val="0"/>
          <w:divBdr>
            <w:top w:val="none" w:sz="0" w:space="0" w:color="auto"/>
            <w:left w:val="none" w:sz="0" w:space="0" w:color="auto"/>
            <w:bottom w:val="none" w:sz="0" w:space="0" w:color="auto"/>
            <w:right w:val="none" w:sz="0" w:space="0" w:color="auto"/>
          </w:divBdr>
        </w:div>
        <w:div w:id="824778656">
          <w:marLeft w:val="446"/>
          <w:marRight w:val="0"/>
          <w:marTop w:val="0"/>
          <w:marBottom w:val="0"/>
          <w:divBdr>
            <w:top w:val="none" w:sz="0" w:space="0" w:color="auto"/>
            <w:left w:val="none" w:sz="0" w:space="0" w:color="auto"/>
            <w:bottom w:val="none" w:sz="0" w:space="0" w:color="auto"/>
            <w:right w:val="none" w:sz="0" w:space="0" w:color="auto"/>
          </w:divBdr>
        </w:div>
      </w:divsChild>
    </w:div>
    <w:div w:id="1515611815">
      <w:bodyDiv w:val="1"/>
      <w:marLeft w:val="0"/>
      <w:marRight w:val="0"/>
      <w:marTop w:val="0"/>
      <w:marBottom w:val="0"/>
      <w:divBdr>
        <w:top w:val="none" w:sz="0" w:space="0" w:color="auto"/>
        <w:left w:val="none" w:sz="0" w:space="0" w:color="auto"/>
        <w:bottom w:val="none" w:sz="0" w:space="0" w:color="auto"/>
        <w:right w:val="none" w:sz="0" w:space="0" w:color="auto"/>
      </w:divBdr>
    </w:div>
    <w:div w:id="1612711322">
      <w:bodyDiv w:val="1"/>
      <w:marLeft w:val="0"/>
      <w:marRight w:val="0"/>
      <w:marTop w:val="0"/>
      <w:marBottom w:val="0"/>
      <w:divBdr>
        <w:top w:val="none" w:sz="0" w:space="0" w:color="auto"/>
        <w:left w:val="none" w:sz="0" w:space="0" w:color="auto"/>
        <w:bottom w:val="none" w:sz="0" w:space="0" w:color="auto"/>
        <w:right w:val="none" w:sz="0" w:space="0" w:color="auto"/>
      </w:divBdr>
    </w:div>
    <w:div w:id="1634940092">
      <w:bodyDiv w:val="1"/>
      <w:marLeft w:val="0"/>
      <w:marRight w:val="0"/>
      <w:marTop w:val="0"/>
      <w:marBottom w:val="0"/>
      <w:divBdr>
        <w:top w:val="none" w:sz="0" w:space="0" w:color="auto"/>
        <w:left w:val="none" w:sz="0" w:space="0" w:color="auto"/>
        <w:bottom w:val="none" w:sz="0" w:space="0" w:color="auto"/>
        <w:right w:val="none" w:sz="0" w:space="0" w:color="auto"/>
      </w:divBdr>
      <w:divsChild>
        <w:div w:id="368337769">
          <w:marLeft w:val="547"/>
          <w:marRight w:val="0"/>
          <w:marTop w:val="0"/>
          <w:marBottom w:val="280"/>
          <w:divBdr>
            <w:top w:val="none" w:sz="0" w:space="0" w:color="auto"/>
            <w:left w:val="none" w:sz="0" w:space="0" w:color="auto"/>
            <w:bottom w:val="none" w:sz="0" w:space="0" w:color="auto"/>
            <w:right w:val="none" w:sz="0" w:space="0" w:color="auto"/>
          </w:divBdr>
        </w:div>
      </w:divsChild>
    </w:div>
    <w:div w:id="1918249002">
      <w:bodyDiv w:val="1"/>
      <w:marLeft w:val="0"/>
      <w:marRight w:val="0"/>
      <w:marTop w:val="0"/>
      <w:marBottom w:val="0"/>
      <w:divBdr>
        <w:top w:val="none" w:sz="0" w:space="0" w:color="auto"/>
        <w:left w:val="none" w:sz="0" w:space="0" w:color="auto"/>
        <w:bottom w:val="none" w:sz="0" w:space="0" w:color="auto"/>
        <w:right w:val="none" w:sz="0" w:space="0" w:color="auto"/>
      </w:divBdr>
      <w:divsChild>
        <w:div w:id="313224883">
          <w:marLeft w:val="547"/>
          <w:marRight w:val="0"/>
          <w:marTop w:val="0"/>
          <w:marBottom w:val="0"/>
          <w:divBdr>
            <w:top w:val="none" w:sz="0" w:space="0" w:color="auto"/>
            <w:left w:val="none" w:sz="0" w:space="0" w:color="auto"/>
            <w:bottom w:val="none" w:sz="0" w:space="0" w:color="auto"/>
            <w:right w:val="none" w:sz="0" w:space="0" w:color="auto"/>
          </w:divBdr>
        </w:div>
        <w:div w:id="1716924257">
          <w:marLeft w:val="547"/>
          <w:marRight w:val="0"/>
          <w:marTop w:val="0"/>
          <w:marBottom w:val="0"/>
          <w:divBdr>
            <w:top w:val="none" w:sz="0" w:space="0" w:color="auto"/>
            <w:left w:val="none" w:sz="0" w:space="0" w:color="auto"/>
            <w:bottom w:val="none" w:sz="0" w:space="0" w:color="auto"/>
            <w:right w:val="none" w:sz="0" w:space="0" w:color="auto"/>
          </w:divBdr>
        </w:div>
        <w:div w:id="1753552348">
          <w:marLeft w:val="547"/>
          <w:marRight w:val="0"/>
          <w:marTop w:val="0"/>
          <w:marBottom w:val="0"/>
          <w:divBdr>
            <w:top w:val="none" w:sz="0" w:space="0" w:color="auto"/>
            <w:left w:val="none" w:sz="0" w:space="0" w:color="auto"/>
            <w:bottom w:val="none" w:sz="0" w:space="0" w:color="auto"/>
            <w:right w:val="none" w:sz="0" w:space="0" w:color="auto"/>
          </w:divBdr>
        </w:div>
      </w:divsChild>
    </w:div>
    <w:div w:id="1969123687">
      <w:bodyDiv w:val="1"/>
      <w:marLeft w:val="0"/>
      <w:marRight w:val="0"/>
      <w:marTop w:val="0"/>
      <w:marBottom w:val="0"/>
      <w:divBdr>
        <w:top w:val="none" w:sz="0" w:space="0" w:color="auto"/>
        <w:left w:val="none" w:sz="0" w:space="0" w:color="auto"/>
        <w:bottom w:val="none" w:sz="0" w:space="0" w:color="auto"/>
        <w:right w:val="none" w:sz="0" w:space="0" w:color="auto"/>
      </w:divBdr>
      <w:divsChild>
        <w:div w:id="411195203">
          <w:marLeft w:val="360"/>
          <w:marRight w:val="0"/>
          <w:marTop w:val="86"/>
          <w:marBottom w:val="0"/>
          <w:divBdr>
            <w:top w:val="none" w:sz="0" w:space="0" w:color="auto"/>
            <w:left w:val="none" w:sz="0" w:space="0" w:color="auto"/>
            <w:bottom w:val="none" w:sz="0" w:space="0" w:color="auto"/>
            <w:right w:val="none" w:sz="0" w:space="0" w:color="auto"/>
          </w:divBdr>
        </w:div>
        <w:div w:id="531110296">
          <w:marLeft w:val="360"/>
          <w:marRight w:val="0"/>
          <w:marTop w:val="86"/>
          <w:marBottom w:val="0"/>
          <w:divBdr>
            <w:top w:val="none" w:sz="0" w:space="0" w:color="auto"/>
            <w:left w:val="none" w:sz="0" w:space="0" w:color="auto"/>
            <w:bottom w:val="none" w:sz="0" w:space="0" w:color="auto"/>
            <w:right w:val="none" w:sz="0" w:space="0" w:color="auto"/>
          </w:divBdr>
        </w:div>
        <w:div w:id="931160924">
          <w:marLeft w:val="360"/>
          <w:marRight w:val="0"/>
          <w:marTop w:val="86"/>
          <w:marBottom w:val="0"/>
          <w:divBdr>
            <w:top w:val="none" w:sz="0" w:space="0" w:color="auto"/>
            <w:left w:val="none" w:sz="0" w:space="0" w:color="auto"/>
            <w:bottom w:val="none" w:sz="0" w:space="0" w:color="auto"/>
            <w:right w:val="none" w:sz="0" w:space="0" w:color="auto"/>
          </w:divBdr>
        </w:div>
        <w:div w:id="1567959159">
          <w:marLeft w:val="360"/>
          <w:marRight w:val="0"/>
          <w:marTop w:val="86"/>
          <w:marBottom w:val="0"/>
          <w:divBdr>
            <w:top w:val="none" w:sz="0" w:space="0" w:color="auto"/>
            <w:left w:val="none" w:sz="0" w:space="0" w:color="auto"/>
            <w:bottom w:val="none" w:sz="0" w:space="0" w:color="auto"/>
            <w:right w:val="none" w:sz="0" w:space="0" w:color="auto"/>
          </w:divBdr>
        </w:div>
      </w:divsChild>
    </w:div>
    <w:div w:id="1983847320">
      <w:bodyDiv w:val="1"/>
      <w:marLeft w:val="0"/>
      <w:marRight w:val="0"/>
      <w:marTop w:val="0"/>
      <w:marBottom w:val="0"/>
      <w:divBdr>
        <w:top w:val="none" w:sz="0" w:space="0" w:color="auto"/>
        <w:left w:val="none" w:sz="0" w:space="0" w:color="auto"/>
        <w:bottom w:val="none" w:sz="0" w:space="0" w:color="auto"/>
        <w:right w:val="none" w:sz="0" w:space="0" w:color="auto"/>
      </w:divBdr>
    </w:div>
    <w:div w:id="2066636795">
      <w:bodyDiv w:val="1"/>
      <w:marLeft w:val="0"/>
      <w:marRight w:val="0"/>
      <w:marTop w:val="0"/>
      <w:marBottom w:val="0"/>
      <w:divBdr>
        <w:top w:val="none" w:sz="0" w:space="0" w:color="auto"/>
        <w:left w:val="none" w:sz="0" w:space="0" w:color="auto"/>
        <w:bottom w:val="none" w:sz="0" w:space="0" w:color="auto"/>
        <w:right w:val="none" w:sz="0" w:space="0" w:color="auto"/>
      </w:divBdr>
    </w:div>
    <w:div w:id="2108109875">
      <w:bodyDiv w:val="1"/>
      <w:marLeft w:val="0"/>
      <w:marRight w:val="0"/>
      <w:marTop w:val="0"/>
      <w:marBottom w:val="0"/>
      <w:divBdr>
        <w:top w:val="none" w:sz="0" w:space="0" w:color="auto"/>
        <w:left w:val="none" w:sz="0" w:space="0" w:color="auto"/>
        <w:bottom w:val="none" w:sz="0" w:space="0" w:color="auto"/>
        <w:right w:val="none" w:sz="0" w:space="0" w:color="auto"/>
      </w:divBdr>
      <w:divsChild>
        <w:div w:id="299658006">
          <w:marLeft w:val="1008"/>
          <w:marRight w:val="0"/>
          <w:marTop w:val="96"/>
          <w:marBottom w:val="0"/>
          <w:divBdr>
            <w:top w:val="none" w:sz="0" w:space="0" w:color="auto"/>
            <w:left w:val="none" w:sz="0" w:space="0" w:color="auto"/>
            <w:bottom w:val="none" w:sz="0" w:space="0" w:color="auto"/>
            <w:right w:val="none" w:sz="0" w:space="0" w:color="auto"/>
          </w:divBdr>
        </w:div>
        <w:div w:id="607079078">
          <w:marLeft w:val="1008"/>
          <w:marRight w:val="0"/>
          <w:marTop w:val="96"/>
          <w:marBottom w:val="0"/>
          <w:divBdr>
            <w:top w:val="none" w:sz="0" w:space="0" w:color="auto"/>
            <w:left w:val="none" w:sz="0" w:space="0" w:color="auto"/>
            <w:bottom w:val="none" w:sz="0" w:space="0" w:color="auto"/>
            <w:right w:val="none" w:sz="0" w:space="0" w:color="auto"/>
          </w:divBdr>
        </w:div>
        <w:div w:id="2055809864">
          <w:marLeft w:val="1008"/>
          <w:marRight w:val="0"/>
          <w:marTop w:val="96"/>
          <w:marBottom w:val="0"/>
          <w:divBdr>
            <w:top w:val="none" w:sz="0" w:space="0" w:color="auto"/>
            <w:left w:val="none" w:sz="0" w:space="0" w:color="auto"/>
            <w:bottom w:val="none" w:sz="0" w:space="0" w:color="auto"/>
            <w:right w:val="none" w:sz="0" w:space="0" w:color="auto"/>
          </w:divBdr>
        </w:div>
      </w:divsChild>
    </w:div>
    <w:div w:id="2108691949">
      <w:bodyDiv w:val="1"/>
      <w:marLeft w:val="0"/>
      <w:marRight w:val="0"/>
      <w:marTop w:val="0"/>
      <w:marBottom w:val="0"/>
      <w:divBdr>
        <w:top w:val="none" w:sz="0" w:space="0" w:color="auto"/>
        <w:left w:val="none" w:sz="0" w:space="0" w:color="auto"/>
        <w:bottom w:val="none" w:sz="0" w:space="0" w:color="auto"/>
        <w:right w:val="none" w:sz="0" w:space="0" w:color="auto"/>
      </w:divBdr>
      <w:divsChild>
        <w:div w:id="171142172">
          <w:marLeft w:val="1440"/>
          <w:marRight w:val="0"/>
          <w:marTop w:val="86"/>
          <w:marBottom w:val="0"/>
          <w:divBdr>
            <w:top w:val="none" w:sz="0" w:space="0" w:color="auto"/>
            <w:left w:val="none" w:sz="0" w:space="0" w:color="auto"/>
            <w:bottom w:val="none" w:sz="0" w:space="0" w:color="auto"/>
            <w:right w:val="none" w:sz="0" w:space="0" w:color="auto"/>
          </w:divBdr>
        </w:div>
        <w:div w:id="797455502">
          <w:marLeft w:val="1440"/>
          <w:marRight w:val="0"/>
          <w:marTop w:val="86"/>
          <w:marBottom w:val="0"/>
          <w:divBdr>
            <w:top w:val="none" w:sz="0" w:space="0" w:color="auto"/>
            <w:left w:val="none" w:sz="0" w:space="0" w:color="auto"/>
            <w:bottom w:val="none" w:sz="0" w:space="0" w:color="auto"/>
            <w:right w:val="none" w:sz="0" w:space="0" w:color="auto"/>
          </w:divBdr>
        </w:div>
        <w:div w:id="879559144">
          <w:marLeft w:val="1440"/>
          <w:marRight w:val="0"/>
          <w:marTop w:val="86"/>
          <w:marBottom w:val="0"/>
          <w:divBdr>
            <w:top w:val="none" w:sz="0" w:space="0" w:color="auto"/>
            <w:left w:val="none" w:sz="0" w:space="0" w:color="auto"/>
            <w:bottom w:val="none" w:sz="0" w:space="0" w:color="auto"/>
            <w:right w:val="none" w:sz="0" w:space="0" w:color="auto"/>
          </w:divBdr>
        </w:div>
        <w:div w:id="1257639020">
          <w:marLeft w:val="1440"/>
          <w:marRight w:val="0"/>
          <w:marTop w:val="86"/>
          <w:marBottom w:val="0"/>
          <w:divBdr>
            <w:top w:val="none" w:sz="0" w:space="0" w:color="auto"/>
            <w:left w:val="none" w:sz="0" w:space="0" w:color="auto"/>
            <w:bottom w:val="none" w:sz="0" w:space="0" w:color="auto"/>
            <w:right w:val="none" w:sz="0" w:space="0" w:color="auto"/>
          </w:divBdr>
        </w:div>
        <w:div w:id="1408531539">
          <w:marLeft w:val="1440"/>
          <w:marRight w:val="0"/>
          <w:marTop w:val="86"/>
          <w:marBottom w:val="0"/>
          <w:divBdr>
            <w:top w:val="none" w:sz="0" w:space="0" w:color="auto"/>
            <w:left w:val="none" w:sz="0" w:space="0" w:color="auto"/>
            <w:bottom w:val="none" w:sz="0" w:space="0" w:color="auto"/>
            <w:right w:val="none" w:sz="0" w:space="0" w:color="auto"/>
          </w:divBdr>
        </w:div>
        <w:div w:id="1673945739">
          <w:marLeft w:val="1440"/>
          <w:marRight w:val="0"/>
          <w:marTop w:val="86"/>
          <w:marBottom w:val="0"/>
          <w:divBdr>
            <w:top w:val="none" w:sz="0" w:space="0" w:color="auto"/>
            <w:left w:val="none" w:sz="0" w:space="0" w:color="auto"/>
            <w:bottom w:val="none" w:sz="0" w:space="0" w:color="auto"/>
            <w:right w:val="none" w:sz="0" w:space="0" w:color="auto"/>
          </w:divBdr>
        </w:div>
        <w:div w:id="1869247676">
          <w:marLeft w:val="1440"/>
          <w:marRight w:val="0"/>
          <w:marTop w:val="86"/>
          <w:marBottom w:val="0"/>
          <w:divBdr>
            <w:top w:val="none" w:sz="0" w:space="0" w:color="auto"/>
            <w:left w:val="none" w:sz="0" w:space="0" w:color="auto"/>
            <w:bottom w:val="none" w:sz="0" w:space="0" w:color="auto"/>
            <w:right w:val="none" w:sz="0" w:space="0" w:color="auto"/>
          </w:divBdr>
        </w:div>
        <w:div w:id="1923100652">
          <w:marLeft w:val="965"/>
          <w:marRight w:val="0"/>
          <w:marTop w:val="86"/>
          <w:marBottom w:val="0"/>
          <w:divBdr>
            <w:top w:val="none" w:sz="0" w:space="0" w:color="auto"/>
            <w:left w:val="none" w:sz="0" w:space="0" w:color="auto"/>
            <w:bottom w:val="none" w:sz="0" w:space="0" w:color="auto"/>
            <w:right w:val="none" w:sz="0" w:space="0" w:color="auto"/>
          </w:divBdr>
        </w:div>
      </w:divsChild>
    </w:div>
    <w:div w:id="2131316331">
      <w:bodyDiv w:val="1"/>
      <w:marLeft w:val="0"/>
      <w:marRight w:val="0"/>
      <w:marTop w:val="0"/>
      <w:marBottom w:val="0"/>
      <w:divBdr>
        <w:top w:val="none" w:sz="0" w:space="0" w:color="auto"/>
        <w:left w:val="none" w:sz="0" w:space="0" w:color="auto"/>
        <w:bottom w:val="none" w:sz="0" w:space="0" w:color="auto"/>
        <w:right w:val="none" w:sz="0" w:space="0" w:color="auto"/>
      </w:divBdr>
      <w:divsChild>
        <w:div w:id="478379514">
          <w:marLeft w:val="446"/>
          <w:marRight w:val="0"/>
          <w:marTop w:val="0"/>
          <w:marBottom w:val="0"/>
          <w:divBdr>
            <w:top w:val="none" w:sz="0" w:space="0" w:color="auto"/>
            <w:left w:val="none" w:sz="0" w:space="0" w:color="auto"/>
            <w:bottom w:val="none" w:sz="0" w:space="0" w:color="auto"/>
            <w:right w:val="none" w:sz="0" w:space="0" w:color="auto"/>
          </w:divBdr>
        </w:div>
        <w:div w:id="792989613">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idegms.blob.core.windows.net/documentlibrary/DEB701B2-01F1-4A6B-B458-D47AD157CA9E.doc"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idegms.blob.core.windows.net/documentlibrary/46C1BAEC-7481-410F-BEB5-B362DFE85D0A.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ridegms.blob.core.windows.net/documentlibrary/9F7361FB-43E2-4CF6-A0A2-52B686C0F582.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avid.Luther@ride.ri.gov" TargetMode="External"/><Relationship Id="rId5" Type="http://schemas.openxmlformats.org/officeDocument/2006/relationships/numbering" Target="numbering.xml"/><Relationship Id="rId15" Type="http://schemas.openxmlformats.org/officeDocument/2006/relationships/hyperlink" Target="https://gms.ride.ri.gov/DocumentLibrary/Default.aspx?t=637467519520990787"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idegms.blob.core.windows.net/documentlibrary/E150D14C-2693-47C0-9F05-211BA67F003C.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3" ma:contentTypeDescription="Create a new document." ma:contentTypeScope="" ma:versionID="98112255fe78c6a1d52706384496eb08">
  <xsd:schema xmlns:xsd="http://www.w3.org/2001/XMLSchema" xmlns:xs="http://www.w3.org/2001/XMLSchema" xmlns:p="http://schemas.microsoft.com/office/2006/metadata/properties" xmlns:ns3="b55cc359-510e-4af2-81bb-0b240aecdefd" xmlns:ns4="23df3814-6f62-4215-ae23-4fa231a6ec59" targetNamespace="http://schemas.microsoft.com/office/2006/metadata/properties" ma:root="true" ma:fieldsID="3a3055af07b97f3a6a818c79128cab30" ns3:_="" ns4:_="">
    <xsd:import namespace="b55cc359-510e-4af2-81bb-0b240aecdefd"/>
    <xsd:import namespace="23df3814-6f62-4215-ae23-4fa231a6ec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B1F143-53B7-4D7E-8C0D-31FBAAE302E3}">
  <ds:schemaRefs>
    <ds:schemaRef ds:uri="http://schemas.openxmlformats.org/officeDocument/2006/bibliography"/>
  </ds:schemaRefs>
</ds:datastoreItem>
</file>

<file path=customXml/itemProps2.xml><?xml version="1.0" encoding="utf-8"?>
<ds:datastoreItem xmlns:ds="http://schemas.openxmlformats.org/officeDocument/2006/customXml" ds:itemID="{0C2108EE-E715-457C-96A3-2B7451E023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5cc359-510e-4af2-81bb-0b240aecdefd"/>
    <ds:schemaRef ds:uri="23df3814-6f62-4215-ae23-4fa231a6ec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2545A6-A47A-4F3B-9DDE-547FEF35DCD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6372D68-D05F-455E-ADE5-CE3B4BBB74C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1807</Words>
  <Characters>10303</Characters>
  <Application>Microsoft Office Word</Application>
  <DocSecurity>0</DocSecurity>
  <Lines>85</Lines>
  <Paragraphs>24</Paragraphs>
  <ScaleCrop>false</ScaleCrop>
  <Company>RIDE</Company>
  <LinksUpToDate>false</LinksUpToDate>
  <CharactersWithSpaces>12086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 Stephanie</dc:creator>
  <cp:keywords/>
  <dc:description/>
  <cp:lastModifiedBy>Luther, David</cp:lastModifiedBy>
  <cp:revision>3</cp:revision>
  <dcterms:created xsi:type="dcterms:W3CDTF">2022-05-12T20:20:00Z</dcterms:created>
  <dcterms:modified xsi:type="dcterms:W3CDTF">2022-05-12T20:20:00Z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0x01010041E41AFAE1395442BDFB88E587FBB80F</vt:lpwstr>
  </property>
</Properties>
</file>