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16D25" w14:textId="77777777" w:rsidR="005C2F65" w:rsidRDefault="005C2F65" w:rsidP="005C2F65">
      <w:pPr>
        <w:jc w:val="center"/>
        <w:rPr>
          <w:rFonts w:ascii="Arial" w:hAnsi="Arial" w:cs="Arial"/>
          <w:b/>
          <w:bCs/>
        </w:rPr>
      </w:pPr>
      <w:r w:rsidRPr="00541F23">
        <w:rPr>
          <w:rFonts w:ascii="Arial" w:hAnsi="Arial" w:cs="Arial"/>
          <w:b/>
          <w:bCs/>
        </w:rPr>
        <w:t>Programs for Corrections Education and the Education of Other Institutionalized Individuals</w:t>
      </w:r>
    </w:p>
    <w:p w14:paraId="5D950E2A" w14:textId="77777777" w:rsidR="005C2F65" w:rsidRDefault="005C2F65" w:rsidP="005C2F65">
      <w:pPr>
        <w:jc w:val="center"/>
        <w:rPr>
          <w:rFonts w:ascii="Arial" w:hAnsi="Arial" w:cs="Arial"/>
          <w:b/>
          <w:bCs/>
        </w:rPr>
      </w:pPr>
    </w:p>
    <w:p w14:paraId="3A4D4669" w14:textId="77777777" w:rsidR="005C2F65" w:rsidRDefault="005C2F65" w:rsidP="005C2F65">
      <w:pPr>
        <w:jc w:val="center"/>
        <w:rPr>
          <w:rFonts w:ascii="Arial" w:hAnsi="Arial" w:cs="Arial"/>
          <w:b/>
          <w:bCs/>
        </w:rPr>
      </w:pPr>
      <w:r>
        <w:rPr>
          <w:rFonts w:ascii="Arial" w:hAnsi="Arial" w:cs="Arial"/>
          <w:b/>
          <w:bCs/>
        </w:rPr>
        <w:t xml:space="preserve">FY17-18 Adult Education Funding Application </w:t>
      </w:r>
    </w:p>
    <w:p w14:paraId="41930C3A" w14:textId="77777777" w:rsidR="005C2F65" w:rsidRDefault="005C2F65" w:rsidP="005C2F65">
      <w:pPr>
        <w:jc w:val="center"/>
        <w:rPr>
          <w:rFonts w:ascii="Arial" w:hAnsi="Arial" w:cs="Arial"/>
          <w:b/>
          <w:bCs/>
        </w:rPr>
      </w:pPr>
    </w:p>
    <w:p w14:paraId="4A08026E" w14:textId="4E96F68C" w:rsidR="00CD55A6" w:rsidRPr="00E13116" w:rsidRDefault="50FABE45" w:rsidP="00E13116">
      <w:pPr>
        <w:pStyle w:val="EndnoteText"/>
        <w:jc w:val="center"/>
        <w:rPr>
          <w:rFonts w:asciiTheme="minorHAnsi" w:eastAsiaTheme="minorEastAsia" w:hAnsiTheme="minorHAnsi" w:cstheme="minorBidi"/>
          <w:b/>
          <w:bCs/>
          <w:sz w:val="28"/>
          <w:szCs w:val="28"/>
        </w:rPr>
      </w:pPr>
      <w:r w:rsidRPr="50FABE45">
        <w:rPr>
          <w:rFonts w:asciiTheme="minorHAnsi" w:eastAsiaTheme="minorEastAsia" w:hAnsiTheme="minorHAnsi" w:cstheme="minorBidi"/>
          <w:b/>
          <w:bCs/>
          <w:sz w:val="28"/>
          <w:szCs w:val="28"/>
        </w:rPr>
        <w:t>Narrative Question Response Form</w:t>
      </w:r>
    </w:p>
    <w:p w14:paraId="58E7139C" w14:textId="1EAFB4BE" w:rsidR="00CD55A6" w:rsidRPr="002E3A54" w:rsidRDefault="00CD55A6" w:rsidP="002E3A54">
      <w:pPr>
        <w:pStyle w:val="EndnoteText"/>
        <w:rPr>
          <w:rFonts w:asciiTheme="minorHAnsi" w:eastAsiaTheme="minorEastAsia" w:hAnsiTheme="minorHAnsi" w:cstheme="minorBidi"/>
          <w:b/>
          <w:bCs/>
          <w:i/>
          <w:iCs/>
          <w:sz w:val="28"/>
          <w:szCs w:val="28"/>
        </w:rPr>
      </w:pPr>
    </w:p>
    <w:p w14:paraId="28477E39" w14:textId="5161F230" w:rsidR="005C2F65" w:rsidRDefault="005C2F65" w:rsidP="005C2F65">
      <w:pPr>
        <w:pStyle w:val="EndnoteText"/>
        <w:rPr>
          <w:rFonts w:asciiTheme="minorHAnsi" w:eastAsiaTheme="minorEastAsia" w:hAnsiTheme="minorHAnsi" w:cstheme="minorBidi"/>
          <w:b/>
          <w:bCs/>
        </w:rPr>
      </w:pPr>
    </w:p>
    <w:p w14:paraId="148BA514" w14:textId="591C2003" w:rsidR="005C2F65" w:rsidRPr="00541F23" w:rsidRDefault="005C2F65" w:rsidP="005C2F65">
      <w:pPr>
        <w:rPr>
          <w:rFonts w:asciiTheme="minorHAnsi" w:hAnsiTheme="minorHAnsi" w:cs="Arial"/>
          <w:b/>
          <w:sz w:val="22"/>
          <w:szCs w:val="22"/>
        </w:rPr>
      </w:pPr>
      <w:r w:rsidRPr="000A7717">
        <w:rPr>
          <w:rFonts w:asciiTheme="minorHAnsi" w:hAnsiTheme="minorHAnsi" w:cs="Arial"/>
          <w:b/>
          <w:sz w:val="22"/>
          <w:szCs w:val="22"/>
        </w:rPr>
        <w:t xml:space="preserve">WIOA Title II </w:t>
      </w:r>
    </w:p>
    <w:p w14:paraId="4C48AFF4" w14:textId="77777777" w:rsidR="005C2F65" w:rsidRPr="000A7717" w:rsidRDefault="005C2F65" w:rsidP="005C2F65">
      <w:pPr>
        <w:rPr>
          <w:rFonts w:asciiTheme="minorHAnsi" w:hAnsiTheme="minorHAnsi" w:cs="Arial"/>
          <w:sz w:val="22"/>
          <w:szCs w:val="22"/>
        </w:rPr>
      </w:pPr>
    </w:p>
    <w:p w14:paraId="1B930C9E"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(Section 225).</w:t>
      </w:r>
    </w:p>
    <w:p w14:paraId="7357CF3B"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Corrections education is for criminal offenders (any individual who is charged with</w:t>
      </w:r>
      <w:r w:rsidRPr="00541F23">
        <w:rPr>
          <w:rFonts w:asciiTheme="minorHAnsi" w:hAnsiTheme="minorHAnsi" w:cs="Arial"/>
          <w:sz w:val="22"/>
          <w:szCs w:val="22"/>
        </w:rPr>
        <w:t xml:space="preserve"> </w:t>
      </w:r>
      <w:r w:rsidRPr="000A7717">
        <w:rPr>
          <w:rFonts w:asciiTheme="minorHAnsi" w:hAnsiTheme="minorHAnsi" w:cs="Arial"/>
          <w:sz w:val="22"/>
          <w:szCs w:val="22"/>
        </w:rPr>
        <w:t>or convicted of any criminal offense) who reside in correctional institutions. Other institutionalized individuals are not defined in WIOA, but examples might include persons</w:t>
      </w:r>
      <w:r w:rsidRPr="00541F23">
        <w:rPr>
          <w:rFonts w:asciiTheme="minorHAnsi" w:hAnsiTheme="minorHAnsi" w:cs="Arial"/>
          <w:sz w:val="22"/>
          <w:szCs w:val="22"/>
        </w:rPr>
        <w:t xml:space="preserve"> </w:t>
      </w:r>
      <w:r w:rsidRPr="000A7717">
        <w:rPr>
          <w:rFonts w:asciiTheme="minorHAnsi" w:hAnsiTheme="minorHAnsi" w:cs="Arial"/>
          <w:sz w:val="22"/>
          <w:szCs w:val="22"/>
        </w:rPr>
        <w:t>who reside</w:t>
      </w:r>
    </w:p>
    <w:p w14:paraId="0AB5EF5E"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 xml:space="preserve">in facilities operated by a state mental health agency or individuals in civil confinement institutions. </w:t>
      </w:r>
    </w:p>
    <w:p w14:paraId="00AC900A" w14:textId="77777777" w:rsidR="005C2F65" w:rsidRPr="00541F23" w:rsidRDefault="005C2F65" w:rsidP="005C2F65">
      <w:pPr>
        <w:rPr>
          <w:rFonts w:asciiTheme="minorHAnsi" w:hAnsiTheme="minorHAnsi" w:cs="Arial"/>
          <w:sz w:val="22"/>
          <w:szCs w:val="22"/>
        </w:rPr>
      </w:pPr>
    </w:p>
    <w:p w14:paraId="771E8D85" w14:textId="77777777" w:rsidR="005C2F65" w:rsidRPr="000A7717" w:rsidRDefault="005C2F65" w:rsidP="005C2F65">
      <w:pPr>
        <w:rPr>
          <w:rFonts w:asciiTheme="minorHAnsi" w:hAnsiTheme="minorHAnsi" w:cs="Arial"/>
          <w:b/>
          <w:sz w:val="22"/>
          <w:szCs w:val="22"/>
        </w:rPr>
      </w:pPr>
      <w:r w:rsidRPr="000A7717">
        <w:rPr>
          <w:rFonts w:asciiTheme="minorHAnsi" w:hAnsiTheme="minorHAnsi" w:cs="Arial"/>
          <w:b/>
          <w:sz w:val="22"/>
          <w:szCs w:val="22"/>
        </w:rPr>
        <w:t>Allowable Uses of Funds</w:t>
      </w:r>
    </w:p>
    <w:p w14:paraId="6A2828DE" w14:textId="77777777" w:rsidR="005C2F65" w:rsidRPr="00541F23" w:rsidRDefault="005C2F65" w:rsidP="005C2F65">
      <w:pPr>
        <w:rPr>
          <w:rFonts w:asciiTheme="minorHAnsi" w:hAnsiTheme="minorHAnsi" w:cs="Arial"/>
          <w:sz w:val="22"/>
          <w:szCs w:val="22"/>
        </w:rPr>
      </w:pPr>
    </w:p>
    <w:p w14:paraId="21B4B447" w14:textId="77777777" w:rsidR="005C2F65" w:rsidRPr="00541F23" w:rsidRDefault="005C2F65" w:rsidP="005C2F65">
      <w:pPr>
        <w:rPr>
          <w:rFonts w:asciiTheme="minorHAnsi" w:hAnsiTheme="minorHAnsi" w:cs="Arial"/>
          <w:sz w:val="22"/>
          <w:szCs w:val="22"/>
        </w:rPr>
      </w:pPr>
      <w:r w:rsidRPr="000A7717">
        <w:rPr>
          <w:rFonts w:asciiTheme="minorHAnsi" w:hAnsiTheme="minorHAnsi" w:cs="Arial"/>
          <w:sz w:val="22"/>
          <w:szCs w:val="22"/>
        </w:rPr>
        <w:t>WIOA</w:t>
      </w:r>
      <w:r w:rsidRPr="00541F23">
        <w:rPr>
          <w:rFonts w:asciiTheme="minorHAnsi" w:hAnsiTheme="minorHAnsi" w:cs="Arial"/>
          <w:sz w:val="22"/>
          <w:szCs w:val="22"/>
        </w:rPr>
        <w:t xml:space="preserve"> </w:t>
      </w:r>
      <w:r w:rsidRPr="000A7717">
        <w:rPr>
          <w:rFonts w:asciiTheme="minorHAnsi" w:hAnsiTheme="minorHAnsi" w:cs="Arial"/>
          <w:sz w:val="22"/>
          <w:szCs w:val="22"/>
        </w:rPr>
        <w:t>expands the allowable programs</w:t>
      </w:r>
      <w:r w:rsidRPr="00541F23">
        <w:rPr>
          <w:rFonts w:asciiTheme="minorHAnsi" w:hAnsiTheme="minorHAnsi" w:cs="Arial"/>
          <w:sz w:val="22"/>
          <w:szCs w:val="22"/>
        </w:rPr>
        <w:t xml:space="preserve"> </w:t>
      </w:r>
      <w:r w:rsidRPr="000A7717">
        <w:rPr>
          <w:rFonts w:asciiTheme="minorHAnsi" w:hAnsiTheme="minorHAnsi" w:cs="Arial"/>
          <w:sz w:val="22"/>
          <w:szCs w:val="22"/>
        </w:rPr>
        <w:t>components</w:t>
      </w:r>
      <w:r w:rsidRPr="00541F23">
        <w:rPr>
          <w:rFonts w:asciiTheme="minorHAnsi" w:hAnsiTheme="minorHAnsi" w:cs="Arial"/>
          <w:sz w:val="22"/>
          <w:szCs w:val="22"/>
        </w:rPr>
        <w:t xml:space="preserve"> </w:t>
      </w:r>
      <w:r w:rsidRPr="000A7717">
        <w:rPr>
          <w:rFonts w:asciiTheme="minorHAnsi" w:hAnsiTheme="minorHAnsi" w:cs="Arial"/>
          <w:sz w:val="22"/>
          <w:szCs w:val="22"/>
        </w:rPr>
        <w:t xml:space="preserve">for corrections education from those included in the Workforce Investment Act (WIA). The new list now includes eight categories: </w:t>
      </w:r>
    </w:p>
    <w:p w14:paraId="2C74C34A" w14:textId="77777777" w:rsidR="005C2F65" w:rsidRPr="00541F23" w:rsidRDefault="005C2F65" w:rsidP="005C2F65">
      <w:pPr>
        <w:rPr>
          <w:rFonts w:asciiTheme="minorHAnsi" w:hAnsiTheme="minorHAnsi" w:cs="Arial"/>
          <w:sz w:val="22"/>
          <w:szCs w:val="22"/>
        </w:rPr>
      </w:pPr>
    </w:p>
    <w:p w14:paraId="1674A9E7" w14:textId="77777777" w:rsidR="005C2F65" w:rsidRPr="00541F23" w:rsidRDefault="005C2F65" w:rsidP="005C2F65">
      <w:pPr>
        <w:rPr>
          <w:rFonts w:asciiTheme="minorHAnsi" w:hAnsiTheme="minorHAnsi" w:cs="Arial"/>
          <w:sz w:val="22"/>
          <w:szCs w:val="22"/>
        </w:rPr>
      </w:pPr>
      <w:r w:rsidRPr="000A7717">
        <w:rPr>
          <w:rFonts w:asciiTheme="minorHAnsi" w:hAnsiTheme="minorHAnsi" w:cs="Arial"/>
          <w:sz w:val="22"/>
          <w:szCs w:val="22"/>
        </w:rPr>
        <w:t xml:space="preserve">(1) adult education and literacy activities; </w:t>
      </w:r>
    </w:p>
    <w:p w14:paraId="14A6C95B" w14:textId="77777777" w:rsidR="005C2F65" w:rsidRPr="00541F23" w:rsidRDefault="005C2F65" w:rsidP="005C2F65">
      <w:pPr>
        <w:rPr>
          <w:rFonts w:asciiTheme="minorHAnsi" w:hAnsiTheme="minorHAnsi" w:cs="Arial"/>
          <w:sz w:val="22"/>
          <w:szCs w:val="22"/>
        </w:rPr>
      </w:pPr>
      <w:r w:rsidRPr="000A7717">
        <w:rPr>
          <w:rFonts w:asciiTheme="minorHAnsi" w:hAnsiTheme="minorHAnsi" w:cs="Arial"/>
          <w:sz w:val="22"/>
          <w:szCs w:val="22"/>
        </w:rPr>
        <w:t xml:space="preserve">(2) special education, as determined by the eligible agency; </w:t>
      </w:r>
    </w:p>
    <w:p w14:paraId="5D8751A4" w14:textId="77777777" w:rsidR="005C2F65" w:rsidRPr="00541F23" w:rsidRDefault="005C2F65" w:rsidP="005C2F65">
      <w:pPr>
        <w:rPr>
          <w:rFonts w:asciiTheme="minorHAnsi" w:hAnsiTheme="minorHAnsi" w:cs="Arial"/>
          <w:sz w:val="22"/>
          <w:szCs w:val="22"/>
        </w:rPr>
      </w:pPr>
      <w:r w:rsidRPr="000A7717">
        <w:rPr>
          <w:rFonts w:asciiTheme="minorHAnsi" w:hAnsiTheme="minorHAnsi" w:cs="Arial"/>
          <w:sz w:val="22"/>
          <w:szCs w:val="22"/>
        </w:rPr>
        <w:t xml:space="preserve">(3) secondary school credit; </w:t>
      </w:r>
    </w:p>
    <w:p w14:paraId="2B53F984"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(4) integrated education and training</w:t>
      </w:r>
      <w:r w:rsidRPr="00541F23">
        <w:rPr>
          <w:rFonts w:asciiTheme="minorHAnsi" w:hAnsiTheme="minorHAnsi" w:cs="Arial"/>
          <w:sz w:val="22"/>
          <w:szCs w:val="22"/>
        </w:rPr>
        <w:t>;</w:t>
      </w:r>
    </w:p>
    <w:p w14:paraId="4F97F6DF"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(5)career pathways</w:t>
      </w:r>
      <w:r w:rsidRPr="00541F23">
        <w:rPr>
          <w:rFonts w:asciiTheme="minorHAnsi" w:hAnsiTheme="minorHAnsi" w:cs="Arial"/>
          <w:sz w:val="22"/>
          <w:szCs w:val="22"/>
        </w:rPr>
        <w:t>*;</w:t>
      </w:r>
    </w:p>
    <w:p w14:paraId="13E6B284"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(6) concurrent enrollment</w:t>
      </w:r>
      <w:r w:rsidRPr="00541F23">
        <w:rPr>
          <w:rFonts w:asciiTheme="minorHAnsi" w:hAnsiTheme="minorHAnsi" w:cs="Arial"/>
          <w:sz w:val="22"/>
          <w:szCs w:val="22"/>
        </w:rPr>
        <w:t>*;</w:t>
      </w:r>
    </w:p>
    <w:p w14:paraId="145B1BD7"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(7) peer tutoring</w:t>
      </w:r>
      <w:r w:rsidRPr="00541F23">
        <w:rPr>
          <w:rFonts w:asciiTheme="minorHAnsi" w:hAnsiTheme="minorHAnsi" w:cs="Arial"/>
          <w:sz w:val="22"/>
          <w:szCs w:val="22"/>
        </w:rPr>
        <w:t>*; and</w:t>
      </w:r>
    </w:p>
    <w:p w14:paraId="0647CF31" w14:textId="77777777" w:rsidR="005C2F65" w:rsidRPr="00541F23" w:rsidRDefault="005C2F65" w:rsidP="005C2F65">
      <w:pPr>
        <w:rPr>
          <w:rFonts w:asciiTheme="minorHAnsi" w:hAnsiTheme="minorHAnsi" w:cs="Arial"/>
          <w:sz w:val="22"/>
          <w:szCs w:val="22"/>
        </w:rPr>
      </w:pPr>
      <w:r w:rsidRPr="000A7717">
        <w:rPr>
          <w:rFonts w:asciiTheme="minorHAnsi" w:hAnsiTheme="minorHAnsi" w:cs="Arial"/>
          <w:sz w:val="22"/>
          <w:szCs w:val="22"/>
        </w:rPr>
        <w:t>(8) transition to re-entry initiatives and other post release services with the goal of reducing recidivism</w:t>
      </w:r>
      <w:r w:rsidRPr="00541F23">
        <w:rPr>
          <w:rFonts w:asciiTheme="minorHAnsi" w:hAnsiTheme="minorHAnsi" w:cs="Arial"/>
          <w:sz w:val="22"/>
          <w:szCs w:val="22"/>
        </w:rPr>
        <w:t>**</w:t>
      </w:r>
    </w:p>
    <w:p w14:paraId="0BE4343D" w14:textId="77777777" w:rsidR="005C2F65" w:rsidRPr="00541F23" w:rsidRDefault="005C2F65" w:rsidP="005C2F65">
      <w:pPr>
        <w:rPr>
          <w:rFonts w:asciiTheme="minorHAnsi" w:hAnsiTheme="minorHAnsi" w:cs="Arial"/>
          <w:sz w:val="22"/>
          <w:szCs w:val="22"/>
          <w:u w:val="single"/>
        </w:rPr>
      </w:pPr>
    </w:p>
    <w:p w14:paraId="4CB4CCCB" w14:textId="77777777" w:rsidR="005C2F65" w:rsidRPr="00541F23" w:rsidRDefault="005C2F65" w:rsidP="005C2F65">
      <w:pPr>
        <w:rPr>
          <w:rFonts w:asciiTheme="minorHAnsi" w:hAnsiTheme="minorHAnsi" w:cs="Arial"/>
          <w:sz w:val="22"/>
          <w:szCs w:val="22"/>
          <w:u w:val="single"/>
        </w:rPr>
      </w:pPr>
      <w:r w:rsidRPr="00541F23">
        <w:rPr>
          <w:rFonts w:asciiTheme="minorHAnsi" w:hAnsiTheme="minorHAnsi" w:cs="Arial"/>
          <w:sz w:val="22"/>
          <w:szCs w:val="22"/>
          <w:u w:val="single"/>
        </w:rPr>
        <w:t>*</w:t>
      </w:r>
      <w:r w:rsidRPr="000A7717">
        <w:rPr>
          <w:rFonts w:asciiTheme="minorHAnsi" w:hAnsiTheme="minorHAnsi" w:cs="Arial"/>
          <w:sz w:val="22"/>
          <w:szCs w:val="22"/>
          <w:u w:val="single"/>
        </w:rPr>
        <w:t>Those marked with an asterisk (*) are new in WIOA</w:t>
      </w:r>
    </w:p>
    <w:p w14:paraId="4F217045" w14:textId="77777777" w:rsidR="005C2F65" w:rsidRPr="00541F23" w:rsidRDefault="005C2F65" w:rsidP="005C2F65">
      <w:pPr>
        <w:rPr>
          <w:rFonts w:asciiTheme="minorHAnsi" w:hAnsiTheme="minorHAnsi" w:cs="Arial"/>
          <w:sz w:val="22"/>
          <w:szCs w:val="22"/>
        </w:rPr>
      </w:pPr>
    </w:p>
    <w:p w14:paraId="50DCEFD1" w14:textId="77777777" w:rsidR="005C2F65" w:rsidRPr="00541F23" w:rsidRDefault="005C2F65" w:rsidP="005C2F65">
      <w:pPr>
        <w:spacing w:after="160" w:line="259" w:lineRule="auto"/>
        <w:rPr>
          <w:rFonts w:asciiTheme="minorHAnsi" w:hAnsiTheme="minorHAnsi" w:cs="Arial"/>
          <w:sz w:val="22"/>
          <w:szCs w:val="22"/>
        </w:rPr>
      </w:pPr>
      <w:r w:rsidRPr="00541F23">
        <w:rPr>
          <w:rFonts w:asciiTheme="minorHAnsi" w:hAnsiTheme="minorHAnsi" w:cs="Arial"/>
          <w:sz w:val="22"/>
          <w:szCs w:val="22"/>
        </w:rPr>
        <w:t xml:space="preserve">** </w:t>
      </w:r>
      <w:r w:rsidRPr="00541F23">
        <w:rPr>
          <w:rFonts w:asciiTheme="minorHAnsi" w:eastAsiaTheme="minorEastAsia" w:hAnsiTheme="minorHAnsi" w:cs="Arial"/>
          <w:sz w:val="22"/>
          <w:szCs w:val="22"/>
        </w:rPr>
        <w:t xml:space="preserve">Funds under [§225] may be used to support </w:t>
      </w:r>
      <w:r w:rsidRPr="00541F23">
        <w:rPr>
          <w:rFonts w:asciiTheme="minorHAnsi" w:eastAsiaTheme="minorEastAsia" w:hAnsiTheme="minorHAnsi" w:cs="Arial"/>
          <w:sz w:val="22"/>
          <w:szCs w:val="22"/>
          <w:u w:val="single"/>
        </w:rPr>
        <w:t>educational</w:t>
      </w:r>
      <w:r w:rsidRPr="00541F23">
        <w:rPr>
          <w:rFonts w:asciiTheme="minorHAnsi" w:eastAsiaTheme="minorEastAsia" w:hAnsiTheme="minorHAnsi" w:cs="Arial"/>
          <w:sz w:val="22"/>
          <w:szCs w:val="22"/>
        </w:rPr>
        <w:t xml:space="preserve"> programs for transition to re-entry initiatives and other post-release services with the goal of reducing recidivism. Such use of funds may include educational counseling or case work to support incarcerated individuals’ transition to re-entry and other post-release services. Examples include: </w:t>
      </w:r>
    </w:p>
    <w:p w14:paraId="46E8FC38" w14:textId="77777777" w:rsidR="005C2F65" w:rsidRPr="00541F23" w:rsidRDefault="005C2F65" w:rsidP="005C2F65">
      <w:pPr>
        <w:numPr>
          <w:ilvl w:val="1"/>
          <w:numId w:val="19"/>
        </w:numPr>
        <w:spacing w:after="160" w:line="259" w:lineRule="auto"/>
        <w:rPr>
          <w:rFonts w:asciiTheme="minorHAnsi" w:hAnsiTheme="minorHAnsi" w:cs="Arial"/>
          <w:sz w:val="22"/>
          <w:szCs w:val="22"/>
        </w:rPr>
      </w:pPr>
      <w:r w:rsidRPr="00541F23">
        <w:rPr>
          <w:rFonts w:asciiTheme="minorHAnsi" w:eastAsiaTheme="minorEastAsia" w:hAnsiTheme="minorHAnsi" w:cs="Arial"/>
          <w:sz w:val="22"/>
          <w:szCs w:val="22"/>
        </w:rPr>
        <w:t xml:space="preserve">assisting incarcerated individuals to develop plans for post-release education program participation, </w:t>
      </w:r>
    </w:p>
    <w:p w14:paraId="7320BB45" w14:textId="77777777" w:rsidR="005C2F65" w:rsidRPr="00541F23" w:rsidRDefault="005C2F65" w:rsidP="005C2F65">
      <w:pPr>
        <w:numPr>
          <w:ilvl w:val="1"/>
          <w:numId w:val="19"/>
        </w:numPr>
        <w:spacing w:after="160" w:line="259" w:lineRule="auto"/>
        <w:rPr>
          <w:rFonts w:asciiTheme="minorHAnsi" w:hAnsiTheme="minorHAnsi" w:cs="Arial"/>
          <w:sz w:val="22"/>
          <w:szCs w:val="22"/>
        </w:rPr>
      </w:pPr>
      <w:r w:rsidRPr="00541F23">
        <w:rPr>
          <w:rFonts w:asciiTheme="minorHAnsi" w:eastAsiaTheme="minorEastAsia" w:hAnsiTheme="minorHAnsi" w:cs="Arial"/>
          <w:sz w:val="22"/>
          <w:szCs w:val="22"/>
        </w:rPr>
        <w:t xml:space="preserve">assisting students in identifying and applying for participation in post-release programs, and </w:t>
      </w:r>
    </w:p>
    <w:p w14:paraId="49BD387B" w14:textId="77777777" w:rsidR="005C2F65" w:rsidRPr="00541F23" w:rsidRDefault="005C2F65" w:rsidP="005C2F65">
      <w:pPr>
        <w:numPr>
          <w:ilvl w:val="1"/>
          <w:numId w:val="19"/>
        </w:numPr>
        <w:spacing w:after="160" w:line="259" w:lineRule="auto"/>
        <w:rPr>
          <w:rFonts w:asciiTheme="minorHAnsi" w:hAnsiTheme="minorHAnsi" w:cs="Arial"/>
          <w:sz w:val="22"/>
          <w:szCs w:val="22"/>
        </w:rPr>
      </w:pPr>
      <w:r w:rsidRPr="00541F23">
        <w:rPr>
          <w:rFonts w:asciiTheme="minorHAnsi" w:eastAsiaTheme="minorEastAsia" w:hAnsiTheme="minorHAnsi" w:cs="Arial"/>
          <w:sz w:val="22"/>
          <w:szCs w:val="22"/>
        </w:rPr>
        <w:t>performing direct outreach to community-based program providers on behalf of re-entering students. </w:t>
      </w:r>
    </w:p>
    <w:p w14:paraId="7B2CAE9B" w14:textId="77777777" w:rsidR="005C2F65" w:rsidRPr="000A7717" w:rsidRDefault="005C2F65" w:rsidP="005C2F65">
      <w:pPr>
        <w:numPr>
          <w:ilvl w:val="0"/>
          <w:numId w:val="19"/>
        </w:numPr>
        <w:spacing w:after="160" w:line="259" w:lineRule="auto"/>
        <w:rPr>
          <w:rFonts w:asciiTheme="minorHAnsi" w:eastAsiaTheme="minorHAnsi" w:hAnsiTheme="minorHAnsi" w:cs="Arial"/>
          <w:sz w:val="22"/>
          <w:szCs w:val="22"/>
        </w:rPr>
      </w:pPr>
      <w:r w:rsidRPr="00541F23">
        <w:rPr>
          <w:rFonts w:asciiTheme="minorHAnsi" w:eastAsiaTheme="minorEastAsia" w:hAnsiTheme="minorHAnsi" w:cs="Arial"/>
          <w:sz w:val="22"/>
          <w:szCs w:val="22"/>
        </w:rPr>
        <w:t>Such funds may not be used for costs for participation in post-release programs or services.</w:t>
      </w:r>
    </w:p>
    <w:p w14:paraId="7C336E09" w14:textId="77777777" w:rsidR="005C2F65" w:rsidRPr="00541F23" w:rsidRDefault="005C2F65" w:rsidP="005C2F65">
      <w:pPr>
        <w:rPr>
          <w:rFonts w:asciiTheme="minorHAnsi" w:hAnsiTheme="minorHAnsi" w:cs="Arial"/>
          <w:sz w:val="22"/>
          <w:szCs w:val="22"/>
        </w:rPr>
      </w:pPr>
    </w:p>
    <w:p w14:paraId="5C1147AE" w14:textId="77777777" w:rsidR="005C2F65" w:rsidRPr="000A7717" w:rsidRDefault="005C2F65" w:rsidP="005C2F65">
      <w:pPr>
        <w:rPr>
          <w:rFonts w:asciiTheme="minorHAnsi" w:hAnsiTheme="minorHAnsi" w:cs="Arial"/>
          <w:b/>
          <w:sz w:val="22"/>
          <w:szCs w:val="22"/>
        </w:rPr>
      </w:pPr>
      <w:r w:rsidRPr="000A7717">
        <w:rPr>
          <w:rFonts w:asciiTheme="minorHAnsi" w:hAnsiTheme="minorHAnsi" w:cs="Arial"/>
          <w:b/>
          <w:sz w:val="22"/>
          <w:szCs w:val="22"/>
        </w:rPr>
        <w:t>Priority</w:t>
      </w:r>
      <w:r w:rsidRPr="00541F23">
        <w:rPr>
          <w:rFonts w:asciiTheme="minorHAnsi" w:hAnsiTheme="minorHAnsi" w:cs="Arial"/>
          <w:b/>
          <w:sz w:val="22"/>
          <w:szCs w:val="22"/>
        </w:rPr>
        <w:t xml:space="preserve"> </w:t>
      </w:r>
      <w:r w:rsidRPr="000A7717">
        <w:rPr>
          <w:rFonts w:asciiTheme="minorHAnsi" w:hAnsiTheme="minorHAnsi" w:cs="Arial"/>
          <w:b/>
          <w:sz w:val="22"/>
          <w:szCs w:val="22"/>
        </w:rPr>
        <w:t>of Service</w:t>
      </w:r>
    </w:p>
    <w:p w14:paraId="1DF7B428" w14:textId="77777777" w:rsidR="005C2F65" w:rsidRPr="000A7717" w:rsidRDefault="005C2F65" w:rsidP="005C2F65">
      <w:pPr>
        <w:rPr>
          <w:rFonts w:asciiTheme="minorHAnsi" w:hAnsiTheme="minorHAnsi" w:cs="Arial"/>
          <w:sz w:val="22"/>
          <w:szCs w:val="22"/>
        </w:rPr>
      </w:pPr>
    </w:p>
    <w:p w14:paraId="42C7231F"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Consistent with WIA, WIOA requires that</w:t>
      </w:r>
      <w:r w:rsidRPr="00541F23">
        <w:rPr>
          <w:rFonts w:asciiTheme="minorHAnsi" w:hAnsiTheme="minorHAnsi" w:cs="Arial"/>
          <w:sz w:val="22"/>
          <w:szCs w:val="22"/>
        </w:rPr>
        <w:t xml:space="preserve"> </w:t>
      </w:r>
      <w:r w:rsidRPr="000A7717">
        <w:rPr>
          <w:rFonts w:asciiTheme="minorHAnsi" w:hAnsiTheme="minorHAnsi" w:cs="Arial"/>
          <w:sz w:val="22"/>
          <w:szCs w:val="22"/>
        </w:rPr>
        <w:t xml:space="preserve">eligible agencies that are using funds to carry out a program for criminal offenders in a correctional institution give priority to serving individuals who are likely to leave the correctional institution within 5 years of participation in the program. </w:t>
      </w:r>
    </w:p>
    <w:p w14:paraId="6C9B25C4" w14:textId="77777777" w:rsidR="005C2F65" w:rsidRPr="00541F23" w:rsidRDefault="005C2F65" w:rsidP="005C2F65">
      <w:pPr>
        <w:rPr>
          <w:rFonts w:asciiTheme="minorHAnsi" w:hAnsiTheme="minorHAnsi" w:cs="Arial"/>
          <w:sz w:val="22"/>
          <w:szCs w:val="22"/>
        </w:rPr>
      </w:pPr>
    </w:p>
    <w:p w14:paraId="7006E3CD" w14:textId="77777777" w:rsidR="006A2EB3" w:rsidRDefault="006A2EB3" w:rsidP="005C2F65">
      <w:pPr>
        <w:rPr>
          <w:rFonts w:asciiTheme="minorHAnsi" w:hAnsiTheme="minorHAnsi" w:cs="Arial"/>
          <w:b/>
          <w:sz w:val="22"/>
          <w:szCs w:val="22"/>
        </w:rPr>
      </w:pPr>
    </w:p>
    <w:p w14:paraId="291A1DE9" w14:textId="77777777" w:rsidR="006A2EB3" w:rsidRDefault="006A2EB3" w:rsidP="005C2F65">
      <w:pPr>
        <w:rPr>
          <w:rFonts w:asciiTheme="minorHAnsi" w:hAnsiTheme="minorHAnsi" w:cs="Arial"/>
          <w:b/>
          <w:sz w:val="22"/>
          <w:szCs w:val="22"/>
        </w:rPr>
      </w:pPr>
    </w:p>
    <w:p w14:paraId="49F9F9B8" w14:textId="77777777" w:rsidR="006A2EB3" w:rsidRDefault="006A2EB3" w:rsidP="005C2F65">
      <w:pPr>
        <w:rPr>
          <w:rFonts w:asciiTheme="minorHAnsi" w:hAnsiTheme="minorHAnsi" w:cs="Arial"/>
          <w:b/>
          <w:sz w:val="22"/>
          <w:szCs w:val="22"/>
        </w:rPr>
      </w:pPr>
    </w:p>
    <w:p w14:paraId="1704B150" w14:textId="78EA277E" w:rsidR="005C2F65" w:rsidRPr="000A7717" w:rsidRDefault="005C2F65" w:rsidP="005C2F65">
      <w:pPr>
        <w:rPr>
          <w:rFonts w:asciiTheme="minorHAnsi" w:hAnsiTheme="minorHAnsi" w:cs="Arial"/>
          <w:b/>
          <w:sz w:val="22"/>
          <w:szCs w:val="22"/>
        </w:rPr>
      </w:pPr>
      <w:r w:rsidRPr="000A7717">
        <w:rPr>
          <w:rFonts w:asciiTheme="minorHAnsi" w:hAnsiTheme="minorHAnsi" w:cs="Arial"/>
          <w:b/>
          <w:sz w:val="22"/>
          <w:szCs w:val="22"/>
        </w:rPr>
        <w:t>Performance Reporting</w:t>
      </w:r>
    </w:p>
    <w:p w14:paraId="2A130D20" w14:textId="77777777" w:rsidR="005C2F65" w:rsidRPr="000A7717" w:rsidRDefault="005C2F65" w:rsidP="005C2F65">
      <w:pPr>
        <w:rPr>
          <w:rFonts w:asciiTheme="minorHAnsi" w:hAnsiTheme="minorHAnsi" w:cs="Arial"/>
          <w:sz w:val="22"/>
          <w:szCs w:val="22"/>
        </w:rPr>
      </w:pPr>
    </w:p>
    <w:p w14:paraId="37EB4DE8"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 xml:space="preserve">WIA required the same reports for corrections education as for other adult education programs. </w:t>
      </w:r>
    </w:p>
    <w:p w14:paraId="5918897B" w14:textId="77777777" w:rsidR="005C2F65" w:rsidRPr="00541F23" w:rsidRDefault="005C2F65" w:rsidP="005C2F65">
      <w:pPr>
        <w:rPr>
          <w:rFonts w:asciiTheme="minorHAnsi" w:hAnsiTheme="minorHAnsi" w:cs="Arial"/>
          <w:sz w:val="22"/>
          <w:szCs w:val="22"/>
        </w:rPr>
      </w:pPr>
    </w:p>
    <w:p w14:paraId="1D5F2979" w14:textId="77777777" w:rsidR="005C2F65" w:rsidRPr="000A7717" w:rsidRDefault="005C2F65" w:rsidP="005C2F65">
      <w:pPr>
        <w:rPr>
          <w:rFonts w:asciiTheme="minorHAnsi" w:hAnsiTheme="minorHAnsi" w:cs="Arial"/>
          <w:sz w:val="22"/>
          <w:szCs w:val="22"/>
        </w:rPr>
      </w:pPr>
      <w:r w:rsidRPr="000A7717">
        <w:rPr>
          <w:rFonts w:asciiTheme="minorHAnsi" w:hAnsiTheme="minorHAnsi" w:cs="Arial"/>
          <w:sz w:val="22"/>
          <w:szCs w:val="22"/>
        </w:rPr>
        <w:t>A new</w:t>
      </w:r>
      <w:r w:rsidRPr="00541F23">
        <w:rPr>
          <w:rFonts w:asciiTheme="minorHAnsi" w:hAnsiTheme="minorHAnsi" w:cs="Arial"/>
          <w:sz w:val="22"/>
          <w:szCs w:val="22"/>
        </w:rPr>
        <w:t xml:space="preserve"> </w:t>
      </w:r>
      <w:r w:rsidRPr="000A7717">
        <w:rPr>
          <w:rFonts w:asciiTheme="minorHAnsi" w:hAnsiTheme="minorHAnsi" w:cs="Arial"/>
          <w:sz w:val="22"/>
          <w:szCs w:val="22"/>
        </w:rPr>
        <w:t>reporting</w:t>
      </w:r>
      <w:r w:rsidRPr="00541F23">
        <w:rPr>
          <w:rFonts w:asciiTheme="minorHAnsi" w:hAnsiTheme="minorHAnsi" w:cs="Arial"/>
          <w:sz w:val="22"/>
          <w:szCs w:val="22"/>
        </w:rPr>
        <w:t xml:space="preserve"> </w:t>
      </w:r>
      <w:r w:rsidRPr="000A7717">
        <w:rPr>
          <w:rFonts w:asciiTheme="minorHAnsi" w:hAnsiTheme="minorHAnsi" w:cs="Arial"/>
          <w:sz w:val="22"/>
          <w:szCs w:val="22"/>
        </w:rPr>
        <w:t>section contained in WIOA</w:t>
      </w:r>
      <w:r w:rsidRPr="00541F23">
        <w:rPr>
          <w:rFonts w:asciiTheme="minorHAnsi" w:hAnsiTheme="minorHAnsi" w:cs="Arial"/>
          <w:sz w:val="22"/>
          <w:szCs w:val="22"/>
        </w:rPr>
        <w:t xml:space="preserve"> </w:t>
      </w:r>
      <w:r w:rsidRPr="000A7717">
        <w:rPr>
          <w:rFonts w:asciiTheme="minorHAnsi" w:hAnsiTheme="minorHAnsi" w:cs="Arial"/>
          <w:sz w:val="22"/>
          <w:szCs w:val="22"/>
        </w:rPr>
        <w:t>highlights the additional annual reporting</w:t>
      </w:r>
      <w:r w:rsidRPr="00541F23">
        <w:rPr>
          <w:rFonts w:asciiTheme="minorHAnsi" w:hAnsiTheme="minorHAnsi" w:cs="Arial"/>
          <w:sz w:val="22"/>
          <w:szCs w:val="22"/>
        </w:rPr>
        <w:t xml:space="preserve"> </w:t>
      </w:r>
      <w:r w:rsidRPr="000A7717">
        <w:rPr>
          <w:rFonts w:asciiTheme="minorHAnsi" w:hAnsiTheme="minorHAnsi" w:cs="Arial"/>
          <w:sz w:val="22"/>
          <w:szCs w:val="22"/>
        </w:rPr>
        <w:t>requirements</w:t>
      </w:r>
      <w:r w:rsidRPr="00541F23">
        <w:rPr>
          <w:rFonts w:asciiTheme="minorHAnsi" w:hAnsiTheme="minorHAnsi" w:cs="Arial"/>
          <w:sz w:val="22"/>
          <w:szCs w:val="22"/>
        </w:rPr>
        <w:t xml:space="preserve"> </w:t>
      </w:r>
      <w:r w:rsidRPr="000A7717">
        <w:rPr>
          <w:rFonts w:asciiTheme="minorHAnsi" w:hAnsiTheme="minorHAnsi" w:cs="Arial"/>
          <w:sz w:val="22"/>
          <w:szCs w:val="22"/>
        </w:rPr>
        <w:t>of WIOA-funded corrections programs. States must</w:t>
      </w:r>
      <w:r w:rsidRPr="00541F23">
        <w:rPr>
          <w:rFonts w:asciiTheme="minorHAnsi" w:hAnsiTheme="minorHAnsi" w:cs="Arial"/>
          <w:sz w:val="22"/>
          <w:szCs w:val="22"/>
        </w:rPr>
        <w:t xml:space="preserve"> </w:t>
      </w:r>
      <w:r w:rsidRPr="000A7717">
        <w:rPr>
          <w:rFonts w:asciiTheme="minorHAnsi" w:hAnsiTheme="minorHAnsi" w:cs="Arial"/>
          <w:sz w:val="22"/>
          <w:szCs w:val="22"/>
        </w:rPr>
        <w:t>report for programs of corrections education and the education of other institutionalized individuals their</w:t>
      </w:r>
      <w:r w:rsidRPr="00541F23">
        <w:rPr>
          <w:rFonts w:asciiTheme="minorHAnsi" w:hAnsiTheme="minorHAnsi" w:cs="Arial"/>
          <w:sz w:val="22"/>
          <w:szCs w:val="22"/>
        </w:rPr>
        <w:t xml:space="preserve"> </w:t>
      </w:r>
      <w:r w:rsidRPr="000A7717">
        <w:rPr>
          <w:rFonts w:asciiTheme="minorHAnsi" w:hAnsiTheme="minorHAnsi" w:cs="Arial"/>
          <w:sz w:val="22"/>
          <w:szCs w:val="22"/>
        </w:rPr>
        <w:t>progress in carrying out</w:t>
      </w:r>
      <w:r w:rsidRPr="00541F23">
        <w:rPr>
          <w:rFonts w:asciiTheme="minorHAnsi" w:hAnsiTheme="minorHAnsi" w:cs="Arial"/>
          <w:sz w:val="22"/>
          <w:szCs w:val="22"/>
        </w:rPr>
        <w:t xml:space="preserve"> </w:t>
      </w:r>
      <w:r w:rsidRPr="000A7717">
        <w:rPr>
          <w:rFonts w:asciiTheme="minorHAnsi" w:hAnsiTheme="minorHAnsi" w:cs="Arial"/>
          <w:sz w:val="22"/>
          <w:szCs w:val="22"/>
        </w:rPr>
        <w:t>these programs</w:t>
      </w:r>
      <w:r w:rsidRPr="00541F23">
        <w:rPr>
          <w:rFonts w:asciiTheme="minorHAnsi" w:hAnsiTheme="minorHAnsi" w:cs="Arial"/>
          <w:sz w:val="22"/>
          <w:szCs w:val="22"/>
        </w:rPr>
        <w:t xml:space="preserve"> </w:t>
      </w:r>
      <w:r w:rsidRPr="000A7717">
        <w:rPr>
          <w:rFonts w:asciiTheme="minorHAnsi" w:hAnsiTheme="minorHAnsi" w:cs="Arial"/>
          <w:sz w:val="22"/>
          <w:szCs w:val="22"/>
        </w:rPr>
        <w:t xml:space="preserve">including the </w:t>
      </w:r>
      <w:r w:rsidRPr="00541F23">
        <w:rPr>
          <w:rFonts w:asciiTheme="minorHAnsi" w:hAnsiTheme="minorHAnsi" w:cs="Arial"/>
          <w:sz w:val="22"/>
          <w:szCs w:val="22"/>
        </w:rPr>
        <w:t>“</w:t>
      </w:r>
      <w:r w:rsidRPr="000A7717">
        <w:rPr>
          <w:rFonts w:asciiTheme="minorHAnsi" w:hAnsiTheme="minorHAnsi" w:cs="Arial"/>
          <w:sz w:val="22"/>
          <w:szCs w:val="22"/>
        </w:rPr>
        <w:t xml:space="preserve">relative rate of recidivism for the criminal offenders served.” </w:t>
      </w:r>
    </w:p>
    <w:p w14:paraId="66C6CF1C" w14:textId="77777777" w:rsidR="005C2F65" w:rsidRPr="00541F23" w:rsidRDefault="005C2F65" w:rsidP="005C2F65">
      <w:pPr>
        <w:rPr>
          <w:rFonts w:asciiTheme="minorHAnsi" w:hAnsiTheme="minorHAnsi" w:cs="Arial"/>
          <w:sz w:val="22"/>
          <w:szCs w:val="22"/>
        </w:rPr>
      </w:pPr>
    </w:p>
    <w:p w14:paraId="7404624D" w14:textId="77777777" w:rsidR="005C2F65" w:rsidRPr="00541F23" w:rsidRDefault="005C2F65" w:rsidP="005C2F65">
      <w:pPr>
        <w:rPr>
          <w:rFonts w:asciiTheme="minorHAnsi" w:hAnsiTheme="minorHAnsi" w:cs="Arial"/>
          <w:sz w:val="22"/>
          <w:szCs w:val="22"/>
        </w:rPr>
      </w:pPr>
    </w:p>
    <w:p w14:paraId="35CA9924" w14:textId="77777777" w:rsidR="005C2F65" w:rsidRDefault="005C2F65" w:rsidP="005C2F65">
      <w:pPr>
        <w:rPr>
          <w:rFonts w:cs="Arial"/>
          <w:b/>
        </w:rPr>
      </w:pPr>
    </w:p>
    <w:p w14:paraId="366296C5" w14:textId="77777777" w:rsidR="005C2F65" w:rsidRDefault="005C2F65" w:rsidP="005C2F65">
      <w:pPr>
        <w:rPr>
          <w:rFonts w:cs="Arial"/>
          <w:b/>
        </w:rPr>
      </w:pPr>
    </w:p>
    <w:p w14:paraId="4DC0E1A2" w14:textId="51C82B87" w:rsidR="00DC29F2" w:rsidRDefault="00DC29F2" w:rsidP="005C2F65">
      <w:pPr>
        <w:pStyle w:val="EndnoteText"/>
        <w:rPr>
          <w:rFonts w:asciiTheme="minorHAnsi" w:eastAsiaTheme="minorEastAsia" w:hAnsiTheme="minorHAnsi" w:cstheme="minorBidi"/>
          <w:b/>
          <w:bCs/>
        </w:rPr>
      </w:pPr>
      <w:bookmarkStart w:id="0" w:name="_GoBack"/>
      <w:bookmarkEnd w:id="0"/>
    </w:p>
    <w:p w14:paraId="61DDD1CA" w14:textId="77777777" w:rsidR="00DC29F2" w:rsidRDefault="00DC29F2" w:rsidP="005C2F65">
      <w:pPr>
        <w:pStyle w:val="EndnoteText"/>
        <w:rPr>
          <w:rFonts w:asciiTheme="minorHAnsi" w:eastAsiaTheme="minorEastAsia" w:hAnsiTheme="minorHAnsi" w:cstheme="minorBidi"/>
          <w:b/>
          <w:bCs/>
        </w:rPr>
      </w:pPr>
    </w:p>
    <w:p w14:paraId="79950CC3" w14:textId="7DF2E030" w:rsidR="005C2F65" w:rsidRDefault="005C2F65" w:rsidP="006A2EB3">
      <w:pPr>
        <w:pStyle w:val="EndnoteText"/>
        <w:jc w:val="center"/>
        <w:rPr>
          <w:rFonts w:asciiTheme="minorHAnsi" w:eastAsiaTheme="minorEastAsia" w:hAnsiTheme="minorHAnsi" w:cstheme="minorBidi"/>
          <w:b/>
          <w:bCs/>
          <w:sz w:val="28"/>
          <w:szCs w:val="28"/>
        </w:rPr>
      </w:pPr>
      <w:r w:rsidRPr="002E3A54">
        <w:rPr>
          <w:rFonts w:asciiTheme="minorHAnsi" w:eastAsiaTheme="minorEastAsia" w:hAnsiTheme="minorHAnsi" w:cstheme="minorBidi"/>
          <w:b/>
          <w:bCs/>
          <w:sz w:val="28"/>
          <w:szCs w:val="28"/>
        </w:rPr>
        <w:t>APPLICATION NARRATIVE QUESTION RESPONSES</w:t>
      </w:r>
    </w:p>
    <w:p w14:paraId="698F929D" w14:textId="66C372E4" w:rsidR="002E3A54" w:rsidRPr="002E3A54" w:rsidRDefault="002E3A54" w:rsidP="006A2EB3">
      <w:pPr>
        <w:pStyle w:val="EndnoteText"/>
        <w:jc w:val="center"/>
        <w:rPr>
          <w:rFonts w:asciiTheme="minorHAnsi" w:eastAsiaTheme="minorEastAsia" w:hAnsiTheme="minorHAnsi" w:cstheme="minorBidi"/>
          <w:b/>
          <w:bCs/>
          <w:sz w:val="28"/>
          <w:szCs w:val="28"/>
        </w:rPr>
      </w:pPr>
      <w:r w:rsidRPr="50FABE45">
        <w:rPr>
          <w:rFonts w:asciiTheme="minorHAnsi" w:eastAsiaTheme="minorEastAsia" w:hAnsiTheme="minorHAnsi" w:cstheme="minorBidi"/>
          <w:b/>
          <w:bCs/>
          <w:i/>
          <w:iCs/>
          <w:color w:val="FF0000"/>
          <w:sz w:val="28"/>
          <w:szCs w:val="28"/>
        </w:rPr>
        <w:t>(Narrative Respo</w:t>
      </w:r>
      <w:r>
        <w:rPr>
          <w:rFonts w:asciiTheme="minorHAnsi" w:eastAsiaTheme="minorEastAsia" w:hAnsiTheme="minorHAnsi" w:cstheme="minorBidi"/>
          <w:b/>
          <w:bCs/>
          <w:i/>
          <w:iCs/>
          <w:color w:val="FF0000"/>
          <w:sz w:val="28"/>
          <w:szCs w:val="28"/>
        </w:rPr>
        <w:t>nse is limited to ten (10</w:t>
      </w:r>
      <w:r w:rsidRPr="50FABE45">
        <w:rPr>
          <w:rFonts w:asciiTheme="minorHAnsi" w:eastAsiaTheme="minorEastAsia" w:hAnsiTheme="minorHAnsi" w:cstheme="minorBidi"/>
          <w:b/>
          <w:bCs/>
          <w:i/>
          <w:iCs/>
          <w:color w:val="FF0000"/>
          <w:sz w:val="28"/>
          <w:szCs w:val="28"/>
        </w:rPr>
        <w:t>) pages)</w:t>
      </w:r>
    </w:p>
    <w:p w14:paraId="656C4A74" w14:textId="23AF8A02" w:rsidR="003F3096" w:rsidRPr="00787082" w:rsidRDefault="003F3096" w:rsidP="00DC29F2">
      <w:pPr>
        <w:rPr>
          <w:rFonts w:asciiTheme="minorHAnsi" w:hAnsiTheme="minorHAnsi"/>
          <w:sz w:val="22"/>
          <w:szCs w:val="22"/>
        </w:rPr>
      </w:pPr>
    </w:p>
    <w:p w14:paraId="168C1EDC" w14:textId="0CBC8167" w:rsidR="00056682" w:rsidRPr="00787082" w:rsidRDefault="00056682" w:rsidP="0056497E">
      <w:pPr>
        <w:spacing w:after="200" w:line="276" w:lineRule="auto"/>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622D9406" w14:textId="77777777" w:rsidTr="50FABE45">
        <w:tc>
          <w:tcPr>
            <w:tcW w:w="9265" w:type="dxa"/>
          </w:tcPr>
          <w:p w14:paraId="7BD88CC2" w14:textId="257662A0" w:rsidR="00DC29F2" w:rsidRPr="00FC71B9" w:rsidRDefault="00DC29F2" w:rsidP="00DC29F2">
            <w:pPr>
              <w:rPr>
                <w:rFonts w:asciiTheme="minorHAnsi" w:hAnsiTheme="minorHAnsi" w:cs="Arial"/>
                <w:sz w:val="22"/>
                <w:szCs w:val="22"/>
              </w:rPr>
            </w:pPr>
          </w:p>
          <w:p w14:paraId="3D9CE517" w14:textId="5D3CE252" w:rsidR="00DC29F2" w:rsidRPr="00D94C04" w:rsidRDefault="00DC29F2" w:rsidP="00D94C04">
            <w:pPr>
              <w:pStyle w:val="ListParagraph"/>
              <w:numPr>
                <w:ilvl w:val="0"/>
                <w:numId w:val="20"/>
              </w:numPr>
              <w:rPr>
                <w:rFonts w:asciiTheme="minorHAnsi" w:hAnsiTheme="minorHAnsi"/>
                <w:sz w:val="22"/>
                <w:szCs w:val="22"/>
              </w:rPr>
            </w:pPr>
            <w:r w:rsidRPr="00D94C04">
              <w:rPr>
                <w:rFonts w:asciiTheme="minorHAnsi" w:hAnsiTheme="minorHAnsi"/>
                <w:sz w:val="22"/>
                <w:szCs w:val="22"/>
              </w:rPr>
              <w:t>Describe which of the eight academic programs</w:t>
            </w:r>
            <w:r>
              <w:t xml:space="preserve"> </w:t>
            </w:r>
            <w:r w:rsidRPr="00D94C04">
              <w:rPr>
                <w:rFonts w:asciiTheme="minorHAnsi" w:hAnsiTheme="minorHAnsi"/>
                <w:sz w:val="22"/>
                <w:szCs w:val="22"/>
              </w:rPr>
              <w:t>the applicant will offer.</w:t>
            </w:r>
          </w:p>
          <w:p w14:paraId="673E7579" w14:textId="3B4D3DE0" w:rsidR="00ED4A49" w:rsidRPr="00DC29F2" w:rsidRDefault="00ED4A49" w:rsidP="00DC29F2">
            <w:pPr>
              <w:rPr>
                <w:rFonts w:asciiTheme="minorHAnsi" w:eastAsiaTheme="minorEastAsia" w:hAnsiTheme="minorHAnsi" w:cstheme="minorBidi"/>
                <w:sz w:val="22"/>
                <w:szCs w:val="22"/>
              </w:rPr>
            </w:pPr>
          </w:p>
        </w:tc>
      </w:tr>
      <w:tr w:rsidR="00ED4A49" w:rsidRPr="00787082" w14:paraId="22265F27" w14:textId="77777777" w:rsidTr="50FABE45">
        <w:tc>
          <w:tcPr>
            <w:tcW w:w="9265" w:type="dxa"/>
          </w:tcPr>
          <w:p w14:paraId="7C350190" w14:textId="77777777" w:rsidR="00ED4A49"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p w14:paraId="099487B2" w14:textId="383C4BCE" w:rsidR="00DC29F2" w:rsidRPr="003F3096" w:rsidRDefault="00DC29F2" w:rsidP="50FABE45">
            <w:pPr>
              <w:rPr>
                <w:rFonts w:asciiTheme="minorHAnsi" w:eastAsiaTheme="minorEastAsia" w:hAnsiTheme="minorHAnsi" w:cstheme="minorBidi"/>
                <w:sz w:val="22"/>
                <w:szCs w:val="22"/>
              </w:rPr>
            </w:pPr>
          </w:p>
        </w:tc>
      </w:tr>
      <w:tr w:rsidR="00ED4A49" w:rsidRPr="00787082" w14:paraId="255F85EC" w14:textId="77777777" w:rsidTr="50FABE45">
        <w:tc>
          <w:tcPr>
            <w:tcW w:w="9265" w:type="dxa"/>
          </w:tcPr>
          <w:p w14:paraId="6829C460" w14:textId="506BE7A7" w:rsidR="00ED4A49" w:rsidRPr="00D94C04" w:rsidRDefault="00DC29F2" w:rsidP="00D94C04">
            <w:pPr>
              <w:pStyle w:val="ListParagraph"/>
              <w:numPr>
                <w:ilvl w:val="0"/>
                <w:numId w:val="20"/>
              </w:numPr>
              <w:rPr>
                <w:rFonts w:asciiTheme="minorHAnsi" w:hAnsiTheme="minorHAnsi" w:cs="Arial"/>
                <w:sz w:val="22"/>
                <w:szCs w:val="22"/>
              </w:rPr>
            </w:pPr>
            <w:r w:rsidRPr="00D94C04">
              <w:rPr>
                <w:rFonts w:asciiTheme="minorHAnsi" w:hAnsiTheme="minorHAnsi" w:cs="Arial"/>
                <w:sz w:val="22"/>
                <w:szCs w:val="22"/>
              </w:rPr>
              <w:t>Program Description: Summarize the scope and specific intent of the project</w:t>
            </w:r>
            <w:r w:rsidRPr="00D94C04">
              <w:rPr>
                <w:rFonts w:cs="Arial"/>
              </w:rPr>
              <w:t>.</w:t>
            </w:r>
          </w:p>
        </w:tc>
      </w:tr>
      <w:tr w:rsidR="00ED4A49" w:rsidRPr="00787082" w14:paraId="375B369E" w14:textId="77777777" w:rsidTr="50FABE45">
        <w:tc>
          <w:tcPr>
            <w:tcW w:w="9265" w:type="dxa"/>
          </w:tcPr>
          <w:p w14:paraId="331F5DFD" w14:textId="77777777" w:rsidR="00ED4A49"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p w14:paraId="5CA1698D" w14:textId="1F30EDCC" w:rsidR="00DC29F2" w:rsidRPr="003F3096" w:rsidRDefault="00DC29F2" w:rsidP="50FABE45">
            <w:pPr>
              <w:rPr>
                <w:rFonts w:asciiTheme="minorHAnsi" w:eastAsiaTheme="minorEastAsia" w:hAnsiTheme="minorHAnsi" w:cstheme="minorBidi"/>
                <w:sz w:val="22"/>
                <w:szCs w:val="22"/>
              </w:rPr>
            </w:pPr>
          </w:p>
        </w:tc>
      </w:tr>
      <w:tr w:rsidR="00ED4A49" w:rsidRPr="00787082" w14:paraId="77C70A86" w14:textId="77777777" w:rsidTr="50FABE45">
        <w:tc>
          <w:tcPr>
            <w:tcW w:w="9265" w:type="dxa"/>
          </w:tcPr>
          <w:p w14:paraId="29B1AF8D" w14:textId="271DE8F7" w:rsidR="00DC29F2" w:rsidRPr="00D94C04" w:rsidRDefault="00DC29F2" w:rsidP="00D94C04">
            <w:pPr>
              <w:pStyle w:val="ListParagraph"/>
              <w:numPr>
                <w:ilvl w:val="0"/>
                <w:numId w:val="20"/>
              </w:numPr>
              <w:rPr>
                <w:rFonts w:asciiTheme="minorHAnsi" w:hAnsiTheme="minorHAnsi"/>
                <w:sz w:val="22"/>
                <w:szCs w:val="22"/>
              </w:rPr>
            </w:pPr>
            <w:r w:rsidRPr="00D94C04">
              <w:rPr>
                <w:rFonts w:asciiTheme="minorHAnsi" w:hAnsiTheme="minorHAnsi"/>
                <w:sz w:val="22"/>
                <w:szCs w:val="22"/>
              </w:rPr>
              <w:t>Describe how the applicant will establish priority of services in the program.</w:t>
            </w:r>
          </w:p>
          <w:p w14:paraId="414B108F" w14:textId="1F7BC1E1" w:rsidR="00ED4A49" w:rsidRPr="00A55303" w:rsidRDefault="00ED4A49" w:rsidP="00DC29F2">
            <w:pPr>
              <w:pStyle w:val="ListParagraph"/>
              <w:rPr>
                <w:rFonts w:asciiTheme="minorHAnsi" w:eastAsiaTheme="minorEastAsia" w:hAnsiTheme="minorHAnsi" w:cstheme="minorBidi"/>
                <w:sz w:val="22"/>
                <w:szCs w:val="22"/>
              </w:rPr>
            </w:pPr>
          </w:p>
        </w:tc>
      </w:tr>
      <w:tr w:rsidR="00ED4A49" w:rsidRPr="00787082" w14:paraId="50BD25E7" w14:textId="77777777" w:rsidTr="50FABE45">
        <w:tc>
          <w:tcPr>
            <w:tcW w:w="9265" w:type="dxa"/>
          </w:tcPr>
          <w:p w14:paraId="7F809FA6" w14:textId="77777777" w:rsidR="00ED4A49"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p w14:paraId="29EBA8F2" w14:textId="5C09D015" w:rsidR="00DC29F2" w:rsidRPr="003F3096" w:rsidRDefault="00DC29F2" w:rsidP="50FABE45">
            <w:pPr>
              <w:rPr>
                <w:rFonts w:asciiTheme="minorHAnsi" w:eastAsiaTheme="minorEastAsia" w:hAnsiTheme="minorHAnsi" w:cstheme="minorBidi"/>
                <w:sz w:val="22"/>
                <w:szCs w:val="22"/>
              </w:rPr>
            </w:pPr>
          </w:p>
        </w:tc>
      </w:tr>
      <w:tr w:rsidR="00ED4A49" w:rsidRPr="00787082" w14:paraId="2BC28231" w14:textId="77777777" w:rsidTr="50FABE45">
        <w:tc>
          <w:tcPr>
            <w:tcW w:w="9265" w:type="dxa"/>
          </w:tcPr>
          <w:p w14:paraId="0BD1279C" w14:textId="2F537CDF" w:rsidR="00DC29F2" w:rsidRPr="00D94C04" w:rsidRDefault="00DC29F2" w:rsidP="00D94C04">
            <w:pPr>
              <w:pStyle w:val="ListParagraph"/>
              <w:numPr>
                <w:ilvl w:val="0"/>
                <w:numId w:val="20"/>
              </w:numPr>
              <w:rPr>
                <w:rFonts w:asciiTheme="minorHAnsi" w:hAnsiTheme="minorHAnsi"/>
                <w:sz w:val="22"/>
                <w:szCs w:val="22"/>
              </w:rPr>
            </w:pPr>
            <w:r w:rsidRPr="00D94C04">
              <w:rPr>
                <w:rFonts w:asciiTheme="minorHAnsi" w:hAnsiTheme="minorHAnsi"/>
                <w:sz w:val="22"/>
                <w:szCs w:val="22"/>
              </w:rPr>
              <w:t>Describe the educational programs to be offered for transition to re-entry and other post-release service with the goals of reducing recidivism.</w:t>
            </w:r>
          </w:p>
          <w:p w14:paraId="0363EE88" w14:textId="24214F49" w:rsidR="00ED4A49" w:rsidRPr="00A55303" w:rsidRDefault="00ED4A49" w:rsidP="00DC29F2">
            <w:pPr>
              <w:pStyle w:val="ListParagraph"/>
              <w:rPr>
                <w:rFonts w:asciiTheme="minorHAnsi" w:eastAsiaTheme="minorEastAsia" w:hAnsiTheme="minorHAnsi" w:cstheme="minorBidi"/>
                <w:sz w:val="22"/>
                <w:szCs w:val="22"/>
              </w:rPr>
            </w:pPr>
          </w:p>
        </w:tc>
      </w:tr>
      <w:tr w:rsidR="00ED4A49" w:rsidRPr="00787082" w14:paraId="62D27700" w14:textId="77777777" w:rsidTr="50FABE45">
        <w:tc>
          <w:tcPr>
            <w:tcW w:w="9265" w:type="dxa"/>
          </w:tcPr>
          <w:p w14:paraId="7BCFA283" w14:textId="77777777" w:rsidR="00ED4A49"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p w14:paraId="600960C6" w14:textId="3E4F1B1B" w:rsidR="00DC29F2" w:rsidRPr="003F3096" w:rsidRDefault="00DC29F2" w:rsidP="50FABE45">
            <w:pPr>
              <w:rPr>
                <w:rFonts w:asciiTheme="minorHAnsi" w:eastAsiaTheme="minorEastAsia" w:hAnsiTheme="minorHAnsi" w:cstheme="minorBidi"/>
                <w:sz w:val="22"/>
                <w:szCs w:val="22"/>
              </w:rPr>
            </w:pPr>
          </w:p>
        </w:tc>
      </w:tr>
      <w:tr w:rsidR="00ED4A49" w:rsidRPr="00787082" w14:paraId="37BA2F16" w14:textId="77777777" w:rsidTr="50FABE45">
        <w:tc>
          <w:tcPr>
            <w:tcW w:w="9265" w:type="dxa"/>
          </w:tcPr>
          <w:p w14:paraId="1C670868" w14:textId="010B8EDA" w:rsidR="00ED4A49" w:rsidRPr="00D94C04" w:rsidRDefault="00DC29F2" w:rsidP="00D94C04">
            <w:pPr>
              <w:pStyle w:val="ListParagraph"/>
              <w:numPr>
                <w:ilvl w:val="0"/>
                <w:numId w:val="20"/>
              </w:numPr>
              <w:rPr>
                <w:rFonts w:asciiTheme="minorHAnsi" w:hAnsiTheme="minorHAnsi" w:cs="Arial"/>
                <w:sz w:val="22"/>
                <w:szCs w:val="22"/>
              </w:rPr>
            </w:pPr>
            <w:r w:rsidRPr="00D94C04">
              <w:rPr>
                <w:rFonts w:asciiTheme="minorHAnsi" w:hAnsiTheme="minorHAnsi" w:cs="Arial"/>
                <w:sz w:val="22"/>
                <w:szCs w:val="22"/>
              </w:rPr>
              <w:t>How will the Provider utilize and maintain data and track progress? Describe the progress monitoring procedures, including staff’s roles and responsibilities. Include how staff analyze data and student progress for continuous improvement, and collaborate with administrative and instructional staff to resolve problems identified in the process</w:t>
            </w:r>
          </w:p>
        </w:tc>
      </w:tr>
      <w:tr w:rsidR="00ED4A49" w:rsidRPr="00787082" w14:paraId="19A6F4DE" w14:textId="77777777" w:rsidTr="50FABE45">
        <w:tc>
          <w:tcPr>
            <w:tcW w:w="9265" w:type="dxa"/>
          </w:tcPr>
          <w:p w14:paraId="36C91D02" w14:textId="77777777" w:rsidR="00ED4A49"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p w14:paraId="7CAD2665" w14:textId="2146DE41" w:rsidR="00DC29F2" w:rsidRPr="00DF0818" w:rsidRDefault="00DC29F2" w:rsidP="50FABE45">
            <w:pPr>
              <w:rPr>
                <w:rFonts w:asciiTheme="minorHAnsi" w:eastAsiaTheme="minorEastAsia" w:hAnsiTheme="minorHAnsi" w:cstheme="minorBidi"/>
                <w:b/>
                <w:bCs/>
                <w:sz w:val="22"/>
                <w:szCs w:val="22"/>
              </w:rPr>
            </w:pPr>
          </w:p>
        </w:tc>
      </w:tr>
    </w:tbl>
    <w:p w14:paraId="7D2DFF1E" w14:textId="77777777" w:rsidR="00724EF5" w:rsidRPr="00787082" w:rsidRDefault="00724EF5" w:rsidP="00EC6E07">
      <w:pPr>
        <w:spacing w:after="200" w:line="276" w:lineRule="auto"/>
        <w:ind w:left="360"/>
        <w:rPr>
          <w:rFonts w:asciiTheme="minorHAnsi" w:hAnsiTheme="minorHAnsi"/>
          <w:sz w:val="22"/>
          <w:szCs w:val="22"/>
        </w:rPr>
      </w:pPr>
    </w:p>
    <w:p w14:paraId="0AE57442" w14:textId="6C30191B" w:rsidR="00DC29F2" w:rsidRDefault="00DC29F2" w:rsidP="00E13116">
      <w:pPr>
        <w:spacing w:after="200" w:line="276" w:lineRule="auto"/>
        <w:rPr>
          <w:rFonts w:asciiTheme="minorHAnsi" w:hAnsiTheme="minorHAnsi"/>
          <w:sz w:val="22"/>
          <w:szCs w:val="22"/>
        </w:rPr>
      </w:pPr>
    </w:p>
    <w:p w14:paraId="1ED1D890" w14:textId="77777777" w:rsidR="00DC29F2" w:rsidRPr="00787082" w:rsidRDefault="00DC29F2" w:rsidP="00EC6E07">
      <w:pPr>
        <w:spacing w:after="200" w:line="276" w:lineRule="auto"/>
        <w:ind w:left="360"/>
        <w:rPr>
          <w:rFonts w:asciiTheme="minorHAnsi" w:hAnsiTheme="minorHAnsi"/>
          <w:sz w:val="22"/>
          <w:szCs w:val="22"/>
        </w:rPr>
      </w:pPr>
    </w:p>
    <w:p w14:paraId="0980875E" w14:textId="77777777" w:rsidR="00B12F83" w:rsidRPr="00787082" w:rsidRDefault="00B12F83" w:rsidP="00EC6E07">
      <w:pPr>
        <w:spacing w:after="200" w:line="276" w:lineRule="auto"/>
        <w:ind w:left="360"/>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2E02F320" w14:textId="77777777" w:rsidTr="50FABE45">
        <w:tc>
          <w:tcPr>
            <w:tcW w:w="9265" w:type="dxa"/>
          </w:tcPr>
          <w:p w14:paraId="07464648" w14:textId="245F152B" w:rsidR="00ED4A49" w:rsidRPr="00D94C04" w:rsidRDefault="50FABE45" w:rsidP="00D94C04">
            <w:pPr>
              <w:pStyle w:val="ListParagraph"/>
              <w:numPr>
                <w:ilvl w:val="0"/>
                <w:numId w:val="20"/>
              </w:numPr>
              <w:rPr>
                <w:rFonts w:asciiTheme="minorHAnsi" w:eastAsiaTheme="minorEastAsia" w:hAnsiTheme="minorHAnsi" w:cstheme="minorBidi"/>
                <w:b/>
                <w:bCs/>
                <w:sz w:val="22"/>
                <w:szCs w:val="22"/>
                <w:u w:val="single"/>
              </w:rPr>
            </w:pPr>
            <w:r w:rsidRPr="00D94C04">
              <w:rPr>
                <w:rFonts w:asciiTheme="minorHAnsi" w:eastAsiaTheme="minorEastAsia" w:hAnsiTheme="minorHAnsi" w:cstheme="minorBidi"/>
                <w:sz w:val="22"/>
                <w:szCs w:val="22"/>
              </w:rPr>
              <w:lastRenderedPageBreak/>
              <w:t>Does the program currently have written referral procedures for support services? Please describe.</w:t>
            </w:r>
          </w:p>
        </w:tc>
      </w:tr>
      <w:tr w:rsidR="00ED4A49" w:rsidRPr="00787082" w14:paraId="29758623" w14:textId="77777777" w:rsidTr="50FABE45">
        <w:tc>
          <w:tcPr>
            <w:tcW w:w="9265" w:type="dxa"/>
          </w:tcPr>
          <w:p w14:paraId="4235EA97"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998FCDA" w14:textId="77777777" w:rsidTr="50FABE45">
        <w:trPr>
          <w:trHeight w:val="1223"/>
        </w:trPr>
        <w:tc>
          <w:tcPr>
            <w:tcW w:w="9265" w:type="dxa"/>
          </w:tcPr>
          <w:p w14:paraId="1CA7BA0B" w14:textId="7BD715BE" w:rsidR="00ED4A49" w:rsidRPr="00D94C04" w:rsidRDefault="50FABE45" w:rsidP="00D94C04">
            <w:pPr>
              <w:pStyle w:val="ListParagraph"/>
              <w:numPr>
                <w:ilvl w:val="0"/>
                <w:numId w:val="20"/>
              </w:numPr>
              <w:autoSpaceDE w:val="0"/>
              <w:autoSpaceDN w:val="0"/>
              <w:adjustRightInd w:val="0"/>
              <w:spacing w:after="360"/>
              <w:rPr>
                <w:rFonts w:asciiTheme="minorHAnsi" w:eastAsiaTheme="minorEastAsia" w:hAnsiTheme="minorHAnsi" w:cstheme="minorBidi"/>
                <w:sz w:val="22"/>
                <w:szCs w:val="22"/>
              </w:rPr>
            </w:pPr>
            <w:r w:rsidRPr="00D94C04">
              <w:rPr>
                <w:rFonts w:asciiTheme="minorHAnsi" w:eastAsiaTheme="minorEastAsia" w:hAnsiTheme="minorHAnsi" w:cstheme="minorBidi"/>
                <w:sz w:val="22"/>
                <w:szCs w:val="22"/>
              </w:rPr>
              <w:t>Provide a description of how various program efforts such as recruitment, intake, orientation</w:t>
            </w:r>
            <w:r w:rsidR="00DC29F2" w:rsidRPr="00D94C04">
              <w:rPr>
                <w:rFonts w:asciiTheme="minorHAnsi" w:eastAsiaTheme="minorEastAsia" w:hAnsiTheme="minorHAnsi" w:cstheme="minorBidi"/>
                <w:sz w:val="22"/>
                <w:szCs w:val="22"/>
              </w:rPr>
              <w:t>, instruct</w:t>
            </w:r>
            <w:r w:rsidRPr="00D94C04">
              <w:rPr>
                <w:rFonts w:asciiTheme="minorHAnsi" w:eastAsiaTheme="minorEastAsia" w:hAnsiTheme="minorHAnsi" w:cstheme="minorBidi"/>
                <w:sz w:val="22"/>
                <w:szCs w:val="22"/>
              </w:rPr>
              <w:t>ion and support services are coordinated and support one another</w:t>
            </w:r>
          </w:p>
        </w:tc>
      </w:tr>
      <w:tr w:rsidR="00ED4A49" w:rsidRPr="00787082" w14:paraId="20D4BA84" w14:textId="77777777" w:rsidTr="50FABE45">
        <w:tc>
          <w:tcPr>
            <w:tcW w:w="9265" w:type="dxa"/>
          </w:tcPr>
          <w:p w14:paraId="2D2934A0" w14:textId="77777777" w:rsidR="00ED4A49" w:rsidRPr="00743B0D" w:rsidRDefault="50FABE45" w:rsidP="50FABE45">
            <w:pPr>
              <w:autoSpaceDE w:val="0"/>
              <w:autoSpaceDN w:val="0"/>
              <w:adjustRightInd w:val="0"/>
              <w:spacing w:after="360"/>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24D6917" w14:textId="77777777" w:rsidTr="50FABE45">
        <w:tc>
          <w:tcPr>
            <w:tcW w:w="9265" w:type="dxa"/>
          </w:tcPr>
          <w:p w14:paraId="1C040C02" w14:textId="17798A39" w:rsidR="00ED4A49" w:rsidRPr="00D94C04" w:rsidRDefault="50FABE45" w:rsidP="00D94C04">
            <w:pPr>
              <w:pStyle w:val="ListParagraph"/>
              <w:numPr>
                <w:ilvl w:val="0"/>
                <w:numId w:val="20"/>
              </w:numPr>
              <w:autoSpaceDE w:val="0"/>
              <w:autoSpaceDN w:val="0"/>
              <w:adjustRightInd w:val="0"/>
              <w:spacing w:after="360"/>
              <w:rPr>
                <w:rFonts w:asciiTheme="minorHAnsi" w:eastAsiaTheme="minorEastAsia" w:hAnsiTheme="minorHAnsi" w:cstheme="minorBidi"/>
                <w:sz w:val="22"/>
                <w:szCs w:val="22"/>
              </w:rPr>
            </w:pPr>
            <w:r w:rsidRPr="00D94C04">
              <w:rPr>
                <w:rFonts w:asciiTheme="minorHAnsi" w:eastAsiaTheme="minorEastAsia" w:hAnsiTheme="minorHAnsi" w:cstheme="minorBidi"/>
                <w:sz w:val="22"/>
                <w:szCs w:val="22"/>
              </w:rPr>
              <w:t>How does the program maintain working partnerships with funders and policy makers, and inform them of the program’s achievements, plans and needs?</w:t>
            </w:r>
          </w:p>
        </w:tc>
      </w:tr>
      <w:tr w:rsidR="00ED4A49" w:rsidRPr="00787082" w14:paraId="07BF7AE6" w14:textId="77777777" w:rsidTr="50FABE45">
        <w:tc>
          <w:tcPr>
            <w:tcW w:w="9265" w:type="dxa"/>
          </w:tcPr>
          <w:p w14:paraId="4EC57251" w14:textId="77777777" w:rsidR="00ED4A49" w:rsidRPr="00743B0D" w:rsidRDefault="50FABE45" w:rsidP="50FABE45">
            <w:pPr>
              <w:autoSpaceDE w:val="0"/>
              <w:autoSpaceDN w:val="0"/>
              <w:adjustRightInd w:val="0"/>
              <w:spacing w:after="360"/>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7626349D" w14:textId="77777777" w:rsidTr="50FABE45">
        <w:tc>
          <w:tcPr>
            <w:tcW w:w="9265" w:type="dxa"/>
          </w:tcPr>
          <w:p w14:paraId="57DA8B7E" w14:textId="76A1F24F" w:rsidR="00ED4A49" w:rsidRPr="00D94C04" w:rsidRDefault="50FABE45" w:rsidP="00D94C04">
            <w:pPr>
              <w:pStyle w:val="ListParagraph"/>
              <w:numPr>
                <w:ilvl w:val="0"/>
                <w:numId w:val="20"/>
              </w:numPr>
              <w:autoSpaceDE w:val="0"/>
              <w:autoSpaceDN w:val="0"/>
              <w:adjustRightInd w:val="0"/>
              <w:spacing w:after="360"/>
              <w:rPr>
                <w:rFonts w:asciiTheme="minorHAnsi" w:eastAsiaTheme="minorEastAsia" w:hAnsiTheme="minorHAnsi" w:cstheme="minorBidi"/>
                <w:sz w:val="22"/>
                <w:szCs w:val="22"/>
              </w:rPr>
            </w:pPr>
            <w:r w:rsidRPr="00D94C04">
              <w:rPr>
                <w:rFonts w:asciiTheme="minorHAnsi" w:eastAsiaTheme="minorEastAsia" w:hAnsiTheme="minorHAnsi" w:cstheme="minorBidi"/>
                <w:sz w:val="22"/>
                <w:szCs w:val="22"/>
              </w:rPr>
              <w:t>Describe how the program currently maintains or how the program will develop, working partnerships with next-step agencies and institutions such as employers, career centers, post-secondary education and job training.</w:t>
            </w:r>
          </w:p>
        </w:tc>
      </w:tr>
      <w:tr w:rsidR="00ED4A49" w:rsidRPr="00787082" w14:paraId="2940640B" w14:textId="77777777" w:rsidTr="50FABE45">
        <w:tc>
          <w:tcPr>
            <w:tcW w:w="9265" w:type="dxa"/>
          </w:tcPr>
          <w:p w14:paraId="32BD750E" w14:textId="77777777" w:rsidR="00ED4A49" w:rsidRPr="00743B0D" w:rsidRDefault="50FABE45" w:rsidP="50FABE45">
            <w:pPr>
              <w:autoSpaceDE w:val="0"/>
              <w:autoSpaceDN w:val="0"/>
              <w:adjustRightInd w:val="0"/>
              <w:spacing w:after="360"/>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C253C3D" w14:textId="77777777" w:rsidTr="50FABE45">
        <w:tc>
          <w:tcPr>
            <w:tcW w:w="9265" w:type="dxa"/>
          </w:tcPr>
          <w:p w14:paraId="264AB830" w14:textId="1CD60EED" w:rsidR="00ED4A49" w:rsidRPr="00D94C04" w:rsidRDefault="50FABE45" w:rsidP="00D94C04">
            <w:pPr>
              <w:pStyle w:val="ListParagraph"/>
              <w:numPr>
                <w:ilvl w:val="0"/>
                <w:numId w:val="20"/>
              </w:numPr>
              <w:rPr>
                <w:rFonts w:asciiTheme="minorHAnsi" w:eastAsiaTheme="minorEastAsia" w:hAnsiTheme="minorHAnsi" w:cstheme="minorBidi"/>
                <w:sz w:val="22"/>
                <w:szCs w:val="22"/>
                <w:u w:val="single"/>
              </w:rPr>
            </w:pPr>
            <w:r w:rsidRPr="00D94C04">
              <w:rPr>
                <w:rFonts w:asciiTheme="minorHAnsi" w:eastAsiaTheme="minorEastAsia" w:hAnsiTheme="minorHAnsi" w:cstheme="minorBidi"/>
                <w:sz w:val="22"/>
                <w:szCs w:val="22"/>
              </w:rPr>
              <w:t>Does the program have existing MOU’s or partnership agreements including to actively collaborate with partners in the community to expand the services available to adult learners and to prevent duplication of services?  Describe the name of the partner(s) and the nature of the collaboration.</w:t>
            </w:r>
          </w:p>
          <w:p w14:paraId="1B88DA23" w14:textId="77777777" w:rsidR="00ED4A49" w:rsidRPr="00787082" w:rsidRDefault="00ED4A49" w:rsidP="008227A1">
            <w:pPr>
              <w:pStyle w:val="ListParagraph"/>
              <w:contextualSpacing w:val="0"/>
              <w:rPr>
                <w:rFonts w:asciiTheme="minorHAnsi" w:hAnsiTheme="minorHAnsi"/>
                <w:sz w:val="22"/>
                <w:szCs w:val="22"/>
                <w:u w:val="single"/>
              </w:rPr>
            </w:pPr>
          </w:p>
        </w:tc>
      </w:tr>
      <w:tr w:rsidR="00ED4A49" w:rsidRPr="00787082" w14:paraId="668FEB52" w14:textId="77777777" w:rsidTr="50FABE45">
        <w:tc>
          <w:tcPr>
            <w:tcW w:w="9265" w:type="dxa"/>
          </w:tcPr>
          <w:p w14:paraId="6B84F3F5"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50CDE8E9" w14:textId="77777777" w:rsidTr="50FABE45">
        <w:tc>
          <w:tcPr>
            <w:tcW w:w="9265" w:type="dxa"/>
          </w:tcPr>
          <w:p w14:paraId="3A43A997" w14:textId="2A267E1F" w:rsidR="00ED4A49" w:rsidRPr="00D94C04" w:rsidRDefault="50FABE45" w:rsidP="00D94C04">
            <w:pPr>
              <w:pStyle w:val="ListParagraph"/>
              <w:numPr>
                <w:ilvl w:val="0"/>
                <w:numId w:val="20"/>
              </w:numPr>
              <w:rPr>
                <w:rFonts w:asciiTheme="minorHAnsi" w:eastAsiaTheme="minorEastAsia" w:hAnsiTheme="minorHAnsi" w:cstheme="minorBidi"/>
                <w:sz w:val="22"/>
                <w:szCs w:val="22"/>
                <w:u w:val="single"/>
              </w:rPr>
            </w:pPr>
            <w:r w:rsidRPr="00D94C04">
              <w:rPr>
                <w:rFonts w:asciiTheme="minorHAnsi" w:eastAsiaTheme="minorEastAsia" w:hAnsiTheme="minorHAnsi" w:cstheme="minorBidi"/>
                <w:sz w:val="22"/>
                <w:szCs w:val="22"/>
              </w:rPr>
              <w:t>Describe the number and types of agencies, organizations, institutions, etc. with whom the eligible provider currently collaborates, coordinates and cooperates.</w:t>
            </w:r>
          </w:p>
        </w:tc>
      </w:tr>
      <w:tr w:rsidR="00ED4A49" w:rsidRPr="00787082" w14:paraId="21427A2F" w14:textId="77777777" w:rsidTr="50FABE45">
        <w:tc>
          <w:tcPr>
            <w:tcW w:w="9265" w:type="dxa"/>
          </w:tcPr>
          <w:p w14:paraId="066D116F" w14:textId="77777777" w:rsidR="00ED4A49" w:rsidRPr="00743B0D"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tc>
      </w:tr>
      <w:tr w:rsidR="002E3A54" w:rsidRPr="00787082" w14:paraId="596E6463" w14:textId="77777777" w:rsidTr="50FABE45">
        <w:tc>
          <w:tcPr>
            <w:tcW w:w="9265" w:type="dxa"/>
          </w:tcPr>
          <w:p w14:paraId="47C7DCCC" w14:textId="4FDB0E0B" w:rsidR="002E3A54" w:rsidRPr="00D94C04" w:rsidRDefault="002E3A54" w:rsidP="00D94C04">
            <w:pPr>
              <w:pStyle w:val="ListParagraph"/>
              <w:numPr>
                <w:ilvl w:val="0"/>
                <w:numId w:val="20"/>
              </w:numPr>
              <w:rPr>
                <w:rFonts w:asciiTheme="minorHAnsi" w:eastAsiaTheme="minorEastAsia" w:hAnsiTheme="minorHAnsi" w:cstheme="minorBidi"/>
                <w:b/>
                <w:bCs/>
                <w:sz w:val="22"/>
                <w:szCs w:val="22"/>
              </w:rPr>
            </w:pPr>
            <w:r w:rsidRPr="00D94C04">
              <w:rPr>
                <w:rFonts w:asciiTheme="minorHAnsi" w:eastAsiaTheme="minorEastAsia" w:hAnsiTheme="minorHAnsi" w:cstheme="minorBidi"/>
                <w:sz w:val="22"/>
                <w:szCs w:val="22"/>
              </w:rPr>
              <w:t>Describe the program’s plan for ensuring professional development undertaken by staff aligns with staff and program professional development plans.</w:t>
            </w:r>
          </w:p>
        </w:tc>
      </w:tr>
      <w:tr w:rsidR="002E3A54" w:rsidRPr="00787082" w14:paraId="618CA30D" w14:textId="77777777" w:rsidTr="50FABE45">
        <w:tc>
          <w:tcPr>
            <w:tcW w:w="9265" w:type="dxa"/>
          </w:tcPr>
          <w:p w14:paraId="21A567D2" w14:textId="4179319E" w:rsidR="002E3A54" w:rsidRDefault="002E3A54"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tc>
      </w:tr>
    </w:tbl>
    <w:p w14:paraId="1E377D38" w14:textId="42251E47" w:rsidR="00056682" w:rsidRDefault="00056682" w:rsidP="00CD1CF3">
      <w:pPr>
        <w:spacing w:after="200" w:line="276" w:lineRule="auto"/>
        <w:rPr>
          <w:rFonts w:asciiTheme="minorHAnsi" w:hAnsiTheme="minorHAnsi"/>
          <w:sz w:val="22"/>
          <w:szCs w:val="22"/>
        </w:rPr>
      </w:pPr>
    </w:p>
    <w:p w14:paraId="51CB846A" w14:textId="77777777" w:rsidR="00056682" w:rsidRPr="00787082" w:rsidRDefault="00056682" w:rsidP="00CD1CF3">
      <w:pPr>
        <w:spacing w:after="200" w:line="276" w:lineRule="auto"/>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30999682" w14:textId="77777777" w:rsidTr="50FABE45">
        <w:tc>
          <w:tcPr>
            <w:tcW w:w="9265" w:type="dxa"/>
          </w:tcPr>
          <w:p w14:paraId="07A3C3C2" w14:textId="77777777" w:rsidR="00ED4A49" w:rsidRPr="002E3A54" w:rsidRDefault="50FABE45" w:rsidP="002E3A54">
            <w:pPr>
              <w:spacing w:after="200" w:line="276" w:lineRule="auto"/>
              <w:rPr>
                <w:rFonts w:asciiTheme="minorHAnsi" w:eastAsiaTheme="minorEastAsia" w:hAnsiTheme="minorHAnsi" w:cstheme="minorBidi"/>
                <w:b/>
                <w:bCs/>
                <w:sz w:val="22"/>
                <w:szCs w:val="22"/>
              </w:rPr>
            </w:pPr>
            <w:r w:rsidRPr="002E3A54">
              <w:rPr>
                <w:rFonts w:asciiTheme="minorHAnsi" w:eastAsiaTheme="minorEastAsia" w:hAnsiTheme="minorHAnsi" w:cstheme="minorBidi"/>
                <w:b/>
                <w:bCs/>
                <w:sz w:val="22"/>
                <w:szCs w:val="22"/>
              </w:rPr>
              <w:t>Serving Students with Disabilities</w:t>
            </w:r>
          </w:p>
        </w:tc>
      </w:tr>
      <w:tr w:rsidR="00ED4A49" w:rsidRPr="00787082" w14:paraId="02FBABEE" w14:textId="77777777" w:rsidTr="50FABE45">
        <w:tc>
          <w:tcPr>
            <w:tcW w:w="9265" w:type="dxa"/>
          </w:tcPr>
          <w:p w14:paraId="0F2FD970" w14:textId="78AA4D02" w:rsidR="00ED4A49" w:rsidRDefault="50FABE45" w:rsidP="00D94C04">
            <w:pPr>
              <w:pStyle w:val="Standard"/>
              <w:numPr>
                <w:ilvl w:val="0"/>
                <w:numId w:val="2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Does the program handbook contain a notice that includes relevant information regarding Title II of the ADA, and how it applies to the programs, services, and activities of the public entity</w:t>
            </w:r>
          </w:p>
          <w:p w14:paraId="39B559DB" w14:textId="77777777" w:rsidR="00ED4A49" w:rsidRDefault="00ED4A49" w:rsidP="00CD1CF3">
            <w:pPr>
              <w:pStyle w:val="Standard"/>
              <w:jc w:val="center"/>
              <w:rPr>
                <w:rFonts w:asciiTheme="minorHAnsi" w:hAnsiTheme="minorHAnsi"/>
                <w:sz w:val="22"/>
                <w:szCs w:val="22"/>
              </w:rPr>
            </w:pPr>
          </w:p>
          <w:p w14:paraId="7D44FAED" w14:textId="77777777" w:rsidR="00ED4A49" w:rsidRPr="00787082" w:rsidRDefault="00ED4A49" w:rsidP="50FABE45">
            <w:pPr>
              <w:pStyle w:val="Standard"/>
              <w:jc w:val="cente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60A51199" w14:textId="560BA565" w:rsidR="002E3A54" w:rsidRPr="002E3A54" w:rsidRDefault="50FABE45" w:rsidP="002E3A54">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                           If No, please provide details.</w:t>
            </w:r>
          </w:p>
          <w:p w14:paraId="610E44A3" w14:textId="77777777" w:rsidR="002E3A54" w:rsidRDefault="002E3A54" w:rsidP="00363B83">
            <w:pPr>
              <w:pStyle w:val="Standard"/>
              <w:ind w:left="1440" w:firstLine="720"/>
              <w:rPr>
                <w:rFonts w:asciiTheme="minorHAnsi" w:hAnsiTheme="minorHAnsi"/>
                <w:sz w:val="22"/>
                <w:szCs w:val="22"/>
              </w:rPr>
            </w:pPr>
          </w:p>
          <w:p w14:paraId="0014A4C3" w14:textId="77777777" w:rsidR="002E3A54" w:rsidRDefault="002E3A54" w:rsidP="00363B83">
            <w:pPr>
              <w:pStyle w:val="Standard"/>
              <w:ind w:left="1440" w:firstLine="720"/>
              <w:rPr>
                <w:rFonts w:asciiTheme="minorHAnsi" w:hAnsiTheme="minorHAnsi"/>
                <w:sz w:val="22"/>
                <w:szCs w:val="22"/>
              </w:rPr>
            </w:pPr>
          </w:p>
          <w:p w14:paraId="2FE2EFF9" w14:textId="77777777" w:rsidR="002E3A54" w:rsidRDefault="002E3A54" w:rsidP="00363B83">
            <w:pPr>
              <w:pStyle w:val="Standard"/>
              <w:ind w:left="1440" w:firstLine="720"/>
              <w:rPr>
                <w:rFonts w:asciiTheme="minorHAnsi" w:hAnsiTheme="minorHAnsi"/>
                <w:sz w:val="22"/>
                <w:szCs w:val="22"/>
              </w:rPr>
            </w:pPr>
          </w:p>
          <w:p w14:paraId="5C27EEA9" w14:textId="5DC6D4EA" w:rsidR="002E3A54" w:rsidRPr="00787082" w:rsidRDefault="002E3A54" w:rsidP="00363B83">
            <w:pPr>
              <w:pStyle w:val="Standard"/>
              <w:ind w:left="1440" w:firstLine="720"/>
              <w:rPr>
                <w:rFonts w:asciiTheme="minorHAnsi" w:hAnsiTheme="minorHAnsi"/>
                <w:sz w:val="22"/>
                <w:szCs w:val="22"/>
              </w:rPr>
            </w:pPr>
          </w:p>
        </w:tc>
      </w:tr>
      <w:tr w:rsidR="00ED4A49" w:rsidRPr="00787082" w14:paraId="6296FE4D" w14:textId="77777777" w:rsidTr="50FABE45">
        <w:tc>
          <w:tcPr>
            <w:tcW w:w="9265" w:type="dxa"/>
          </w:tcPr>
          <w:p w14:paraId="0BFF7778" w14:textId="77777777" w:rsidR="00ED4A49" w:rsidRPr="00787082"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lastRenderedPageBreak/>
              <w:t>Comments Related to program handbook and ADA</w:t>
            </w:r>
          </w:p>
        </w:tc>
      </w:tr>
      <w:tr w:rsidR="00ED4A49" w:rsidRPr="00787082" w14:paraId="495A079D" w14:textId="77777777" w:rsidTr="50FABE45">
        <w:tc>
          <w:tcPr>
            <w:tcW w:w="9265" w:type="dxa"/>
          </w:tcPr>
          <w:p w14:paraId="55A6BA49" w14:textId="5B79E854" w:rsidR="00ED4A49" w:rsidRDefault="50FABE45" w:rsidP="00D94C04">
            <w:pPr>
              <w:pStyle w:val="Standard"/>
              <w:numPr>
                <w:ilvl w:val="0"/>
                <w:numId w:val="2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Does the notice include the name and contact information of the ADA Coordinator (either LD Designee or other full time staff)?  </w:t>
            </w:r>
          </w:p>
          <w:p w14:paraId="784569C5" w14:textId="77777777" w:rsidR="00ED4A49" w:rsidRDefault="00ED4A49" w:rsidP="50FABE45">
            <w:pPr>
              <w:pStyle w:val="Standard"/>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19F78FF2" w14:textId="77777777" w:rsidR="00ED4A49" w:rsidRPr="00787082" w:rsidRDefault="00ED4A49" w:rsidP="00CD1CF3">
            <w:pPr>
              <w:pStyle w:val="Standard"/>
              <w:ind w:left="720"/>
              <w:rPr>
                <w:rFonts w:asciiTheme="minorHAnsi" w:hAnsiTheme="minorHAnsi"/>
                <w:sz w:val="22"/>
                <w:szCs w:val="22"/>
              </w:rPr>
            </w:pPr>
          </w:p>
        </w:tc>
      </w:tr>
      <w:tr w:rsidR="00ED4A49" w:rsidRPr="00787082" w14:paraId="5F3C9E34" w14:textId="77777777" w:rsidTr="50FABE45">
        <w:tc>
          <w:tcPr>
            <w:tcW w:w="9265" w:type="dxa"/>
          </w:tcPr>
          <w:p w14:paraId="49883CE3" w14:textId="30996EE3" w:rsidR="00ED4A49" w:rsidRDefault="50FABE45" w:rsidP="00D94C04">
            <w:pPr>
              <w:pStyle w:val="Standard"/>
              <w:numPr>
                <w:ilvl w:val="0"/>
                <w:numId w:val="2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Does the intake process include an opportunity for students to disclose disability and request accommodations?  </w:t>
            </w:r>
          </w:p>
          <w:p w14:paraId="0A949E76" w14:textId="77777777" w:rsidR="00ED4A49" w:rsidRPr="00787082" w:rsidRDefault="00ED4A49" w:rsidP="50FABE45">
            <w:pPr>
              <w:pStyle w:val="Standard"/>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028FBC6F" w14:textId="77777777" w:rsidR="00ED4A49" w:rsidRPr="00787082" w:rsidRDefault="00ED4A49" w:rsidP="00F312BC">
            <w:pPr>
              <w:pStyle w:val="Standard"/>
              <w:ind w:left="720"/>
              <w:rPr>
                <w:rFonts w:asciiTheme="minorHAnsi" w:hAnsiTheme="minorHAnsi"/>
                <w:sz w:val="22"/>
                <w:szCs w:val="22"/>
              </w:rPr>
            </w:pPr>
          </w:p>
        </w:tc>
      </w:tr>
      <w:tr w:rsidR="00ED4A49" w:rsidRPr="00787082" w14:paraId="2CF02FEA" w14:textId="77777777" w:rsidTr="50FABE45">
        <w:tc>
          <w:tcPr>
            <w:tcW w:w="9265" w:type="dxa"/>
          </w:tcPr>
          <w:p w14:paraId="1786E447" w14:textId="77777777" w:rsidR="00ED4A49" w:rsidRPr="00787082"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0B066886" w14:textId="77777777" w:rsidTr="50FABE45">
        <w:tc>
          <w:tcPr>
            <w:tcW w:w="9265" w:type="dxa"/>
          </w:tcPr>
          <w:p w14:paraId="156AFFB9" w14:textId="07D5AAD0" w:rsidR="00ED4A49" w:rsidRPr="00787082" w:rsidRDefault="00D94C04" w:rsidP="00D94C04">
            <w:pPr>
              <w:pStyle w:val="Standard"/>
              <w:numPr>
                <w:ilvl w:val="0"/>
                <w:numId w:val="20"/>
              </w:numPr>
              <w:rPr>
                <w:rFonts w:asciiTheme="minorHAnsi" w:eastAsiaTheme="minorEastAsia" w:hAnsiTheme="minorHAnsi" w:cstheme="minorBidi"/>
                <w:sz w:val="22"/>
                <w:szCs w:val="22"/>
              </w:rPr>
            </w:pPr>
            <w:r>
              <w:rPr>
                <w:rFonts w:asciiTheme="minorHAnsi" w:eastAsiaTheme="minorEastAsia" w:hAnsiTheme="minorHAnsi" w:cstheme="minorBidi"/>
                <w:sz w:val="22"/>
                <w:szCs w:val="22"/>
              </w:rPr>
              <w:t xml:space="preserve"> </w:t>
            </w:r>
            <w:r w:rsidR="50FABE45" w:rsidRPr="50FABE45">
              <w:rPr>
                <w:rFonts w:asciiTheme="minorHAnsi" w:eastAsiaTheme="minorEastAsia" w:hAnsiTheme="minorHAnsi" w:cstheme="minorBidi"/>
                <w:sz w:val="22"/>
                <w:szCs w:val="22"/>
              </w:rPr>
              <w:t>How does your program determine referral of students to evaluation for learning and/or other   disabilities?</w:t>
            </w:r>
          </w:p>
          <w:p w14:paraId="44E11C45" w14:textId="77777777" w:rsidR="00ED4A49" w:rsidRPr="00787082" w:rsidRDefault="00ED4A49" w:rsidP="00F312BC">
            <w:pPr>
              <w:pStyle w:val="Standard"/>
              <w:ind w:left="720"/>
              <w:rPr>
                <w:rFonts w:asciiTheme="minorHAnsi" w:hAnsiTheme="minorHAnsi"/>
                <w:sz w:val="22"/>
                <w:szCs w:val="22"/>
              </w:rPr>
            </w:pPr>
          </w:p>
        </w:tc>
      </w:tr>
      <w:tr w:rsidR="00ED4A49" w:rsidRPr="00787082" w14:paraId="4E24E415" w14:textId="77777777" w:rsidTr="50FABE45">
        <w:tc>
          <w:tcPr>
            <w:tcW w:w="9265" w:type="dxa"/>
          </w:tcPr>
          <w:p w14:paraId="0FE48DE9" w14:textId="77777777" w:rsidR="00ED4A49" w:rsidRPr="00787082"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10BAA13E" w14:textId="1C19BA5C" w:rsidR="00724EF5" w:rsidRPr="00787082" w:rsidRDefault="00724EF5" w:rsidP="005C2F65">
      <w:pPr>
        <w:spacing w:after="200" w:line="276" w:lineRule="auto"/>
        <w:ind w:right="144"/>
        <w:rPr>
          <w:rFonts w:asciiTheme="minorHAnsi" w:hAnsiTheme="minorHAnsi"/>
          <w:sz w:val="22"/>
          <w:szCs w:val="22"/>
        </w:rPr>
      </w:pPr>
    </w:p>
    <w:sectPr w:rsidR="00724EF5" w:rsidRPr="00787082" w:rsidSect="001315C8">
      <w:footerReference w:type="default" r:id="rId8"/>
      <w:pgSz w:w="12240" w:h="15840"/>
      <w:pgMar w:top="72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FB25E" w14:textId="77777777" w:rsidR="004B1267" w:rsidRDefault="004B1267" w:rsidP="00250B39">
      <w:r>
        <w:separator/>
      </w:r>
    </w:p>
  </w:endnote>
  <w:endnote w:type="continuationSeparator" w:id="0">
    <w:p w14:paraId="083C863E" w14:textId="77777777" w:rsidR="004B1267" w:rsidRDefault="004B1267" w:rsidP="00250B39">
      <w:r>
        <w:continuationSeparator/>
      </w:r>
    </w:p>
  </w:endnote>
  <w:endnote w:type="continuationNotice" w:id="1">
    <w:p w14:paraId="7F162B19" w14:textId="77777777" w:rsidR="00B751A8" w:rsidRDefault="00B75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842807"/>
      <w:docPartObj>
        <w:docPartGallery w:val="Page Numbers (Bottom of Page)"/>
        <w:docPartUnique/>
      </w:docPartObj>
    </w:sdtPr>
    <w:sdtEndPr>
      <w:rPr>
        <w:noProof/>
      </w:rPr>
    </w:sdtEndPr>
    <w:sdtContent>
      <w:p w14:paraId="7B5A3B1F" w14:textId="14176FD4" w:rsidR="004B1267" w:rsidRDefault="004B1267">
        <w:pPr>
          <w:pStyle w:val="Footer"/>
          <w:jc w:val="right"/>
        </w:pPr>
        <w:r>
          <w:fldChar w:fldCharType="begin"/>
        </w:r>
        <w:r>
          <w:instrText xml:space="preserve"> PAGE   \* MERGEFORMAT </w:instrText>
        </w:r>
        <w:r>
          <w:fldChar w:fldCharType="separate"/>
        </w:r>
        <w:r w:rsidR="00E13116">
          <w:rPr>
            <w:noProof/>
          </w:rPr>
          <w:t>2</w:t>
        </w:r>
        <w:r>
          <w:rPr>
            <w:noProof/>
          </w:rPr>
          <w:fldChar w:fldCharType="end"/>
        </w:r>
      </w:p>
    </w:sdtContent>
  </w:sdt>
  <w:p w14:paraId="12BCC18C" w14:textId="77777777" w:rsidR="004B1267" w:rsidRDefault="004B12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B9A40" w14:textId="77777777" w:rsidR="004B1267" w:rsidRDefault="004B1267" w:rsidP="00250B39">
      <w:r>
        <w:separator/>
      </w:r>
    </w:p>
  </w:footnote>
  <w:footnote w:type="continuationSeparator" w:id="0">
    <w:p w14:paraId="33EE2B20" w14:textId="77777777" w:rsidR="004B1267" w:rsidRDefault="004B1267" w:rsidP="00250B39">
      <w:r>
        <w:continuationSeparator/>
      </w:r>
    </w:p>
  </w:footnote>
  <w:footnote w:type="continuationNotice" w:id="1">
    <w:p w14:paraId="590B6CD2" w14:textId="77777777" w:rsidR="00B751A8" w:rsidRDefault="00B751A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12C"/>
    <w:multiLevelType w:val="hybridMultilevel"/>
    <w:tmpl w:val="BDBA0D1C"/>
    <w:lvl w:ilvl="0" w:tplc="2B6C4294">
      <w:start w:val="1"/>
      <w:numFmt w:val="upperRoman"/>
      <w:lvlText w:val="%1."/>
      <w:lvlJc w:val="right"/>
      <w:pPr>
        <w:ind w:left="1440" w:hanging="360"/>
      </w:pPr>
      <w:rPr>
        <w:b/>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C37461"/>
    <w:multiLevelType w:val="hybridMultilevel"/>
    <w:tmpl w:val="F37C8864"/>
    <w:lvl w:ilvl="0" w:tplc="EB2EFF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0448C"/>
    <w:multiLevelType w:val="hybridMultilevel"/>
    <w:tmpl w:val="9AEE0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E5E3A"/>
    <w:multiLevelType w:val="hybridMultilevel"/>
    <w:tmpl w:val="3D66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04A0A"/>
    <w:multiLevelType w:val="hybridMultilevel"/>
    <w:tmpl w:val="15442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27C0B"/>
    <w:multiLevelType w:val="hybridMultilevel"/>
    <w:tmpl w:val="1D4C753E"/>
    <w:lvl w:ilvl="0" w:tplc="4F9A457A">
      <w:start w:val="1"/>
      <w:numFmt w:val="bullet"/>
      <w:lvlText w:val=""/>
      <w:lvlJc w:val="left"/>
      <w:pPr>
        <w:tabs>
          <w:tab w:val="num" w:pos="720"/>
        </w:tabs>
        <w:ind w:left="720" w:hanging="360"/>
      </w:pPr>
      <w:rPr>
        <w:rFonts w:ascii="Wingdings" w:hAnsi="Wingdings" w:hint="default"/>
      </w:rPr>
    </w:lvl>
    <w:lvl w:ilvl="1" w:tplc="D83C20AE">
      <w:start w:val="43"/>
      <w:numFmt w:val="bullet"/>
      <w:lvlText w:val="•"/>
      <w:lvlJc w:val="left"/>
      <w:pPr>
        <w:tabs>
          <w:tab w:val="num" w:pos="1440"/>
        </w:tabs>
        <w:ind w:left="1440" w:hanging="360"/>
      </w:pPr>
      <w:rPr>
        <w:rFonts w:ascii="Arial" w:hAnsi="Arial" w:hint="default"/>
      </w:rPr>
    </w:lvl>
    <w:lvl w:ilvl="2" w:tplc="162606A0" w:tentative="1">
      <w:start w:val="1"/>
      <w:numFmt w:val="bullet"/>
      <w:lvlText w:val=""/>
      <w:lvlJc w:val="left"/>
      <w:pPr>
        <w:tabs>
          <w:tab w:val="num" w:pos="2160"/>
        </w:tabs>
        <w:ind w:left="2160" w:hanging="360"/>
      </w:pPr>
      <w:rPr>
        <w:rFonts w:ascii="Wingdings" w:hAnsi="Wingdings" w:hint="default"/>
      </w:rPr>
    </w:lvl>
    <w:lvl w:ilvl="3" w:tplc="A27A90BC" w:tentative="1">
      <w:start w:val="1"/>
      <w:numFmt w:val="bullet"/>
      <w:lvlText w:val=""/>
      <w:lvlJc w:val="left"/>
      <w:pPr>
        <w:tabs>
          <w:tab w:val="num" w:pos="2880"/>
        </w:tabs>
        <w:ind w:left="2880" w:hanging="360"/>
      </w:pPr>
      <w:rPr>
        <w:rFonts w:ascii="Wingdings" w:hAnsi="Wingdings" w:hint="default"/>
      </w:rPr>
    </w:lvl>
    <w:lvl w:ilvl="4" w:tplc="16341A7A" w:tentative="1">
      <w:start w:val="1"/>
      <w:numFmt w:val="bullet"/>
      <w:lvlText w:val=""/>
      <w:lvlJc w:val="left"/>
      <w:pPr>
        <w:tabs>
          <w:tab w:val="num" w:pos="3600"/>
        </w:tabs>
        <w:ind w:left="3600" w:hanging="360"/>
      </w:pPr>
      <w:rPr>
        <w:rFonts w:ascii="Wingdings" w:hAnsi="Wingdings" w:hint="default"/>
      </w:rPr>
    </w:lvl>
    <w:lvl w:ilvl="5" w:tplc="3F643E76" w:tentative="1">
      <w:start w:val="1"/>
      <w:numFmt w:val="bullet"/>
      <w:lvlText w:val=""/>
      <w:lvlJc w:val="left"/>
      <w:pPr>
        <w:tabs>
          <w:tab w:val="num" w:pos="4320"/>
        </w:tabs>
        <w:ind w:left="4320" w:hanging="360"/>
      </w:pPr>
      <w:rPr>
        <w:rFonts w:ascii="Wingdings" w:hAnsi="Wingdings" w:hint="default"/>
      </w:rPr>
    </w:lvl>
    <w:lvl w:ilvl="6" w:tplc="A0FC6416" w:tentative="1">
      <w:start w:val="1"/>
      <w:numFmt w:val="bullet"/>
      <w:lvlText w:val=""/>
      <w:lvlJc w:val="left"/>
      <w:pPr>
        <w:tabs>
          <w:tab w:val="num" w:pos="5040"/>
        </w:tabs>
        <w:ind w:left="5040" w:hanging="360"/>
      </w:pPr>
      <w:rPr>
        <w:rFonts w:ascii="Wingdings" w:hAnsi="Wingdings" w:hint="default"/>
      </w:rPr>
    </w:lvl>
    <w:lvl w:ilvl="7" w:tplc="FEE08CFA" w:tentative="1">
      <w:start w:val="1"/>
      <w:numFmt w:val="bullet"/>
      <w:lvlText w:val=""/>
      <w:lvlJc w:val="left"/>
      <w:pPr>
        <w:tabs>
          <w:tab w:val="num" w:pos="5760"/>
        </w:tabs>
        <w:ind w:left="5760" w:hanging="360"/>
      </w:pPr>
      <w:rPr>
        <w:rFonts w:ascii="Wingdings" w:hAnsi="Wingdings" w:hint="default"/>
      </w:rPr>
    </w:lvl>
    <w:lvl w:ilvl="8" w:tplc="CFCED0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C0779B"/>
    <w:multiLevelType w:val="hybridMultilevel"/>
    <w:tmpl w:val="D9DEB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1B1F70"/>
    <w:multiLevelType w:val="hybridMultilevel"/>
    <w:tmpl w:val="72BC1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234B25"/>
    <w:multiLevelType w:val="hybridMultilevel"/>
    <w:tmpl w:val="1E1C958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35A5E98"/>
    <w:multiLevelType w:val="multilevel"/>
    <w:tmpl w:val="16E23C9A"/>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4F46CBD"/>
    <w:multiLevelType w:val="hybridMultilevel"/>
    <w:tmpl w:val="539AB8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89374B"/>
    <w:multiLevelType w:val="hybridMultilevel"/>
    <w:tmpl w:val="AC0E0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65239C"/>
    <w:multiLevelType w:val="multilevel"/>
    <w:tmpl w:val="88D0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8B5DCC"/>
    <w:multiLevelType w:val="multilevel"/>
    <w:tmpl w:val="3746C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A148E0"/>
    <w:multiLevelType w:val="hybridMultilevel"/>
    <w:tmpl w:val="8AC08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B3013"/>
    <w:multiLevelType w:val="hybridMultilevel"/>
    <w:tmpl w:val="73142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377B1F"/>
    <w:multiLevelType w:val="hybridMultilevel"/>
    <w:tmpl w:val="C61497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514B16"/>
    <w:multiLevelType w:val="hybridMultilevel"/>
    <w:tmpl w:val="D842E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52EC1"/>
    <w:multiLevelType w:val="hybridMultilevel"/>
    <w:tmpl w:val="952E8F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746E6706"/>
    <w:multiLevelType w:val="hybridMultilevel"/>
    <w:tmpl w:val="93AE08D8"/>
    <w:lvl w:ilvl="0" w:tplc="CB4E17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7"/>
  </w:num>
  <w:num w:numId="3">
    <w:abstractNumId w:val="3"/>
  </w:num>
  <w:num w:numId="4">
    <w:abstractNumId w:val="10"/>
  </w:num>
  <w:num w:numId="5">
    <w:abstractNumId w:val="16"/>
  </w:num>
  <w:num w:numId="6">
    <w:abstractNumId w:val="8"/>
  </w:num>
  <w:num w:numId="7">
    <w:abstractNumId w:val="15"/>
  </w:num>
  <w:num w:numId="8">
    <w:abstractNumId w:val="6"/>
  </w:num>
  <w:num w:numId="9">
    <w:abstractNumId w:val="2"/>
  </w:num>
  <w:num w:numId="10">
    <w:abstractNumId w:val="17"/>
  </w:num>
  <w:num w:numId="11">
    <w:abstractNumId w:val="11"/>
  </w:num>
  <w:num w:numId="12">
    <w:abstractNumId w:val="14"/>
  </w:num>
  <w:num w:numId="13">
    <w:abstractNumId w:val="4"/>
  </w:num>
  <w:num w:numId="14">
    <w:abstractNumId w:val="19"/>
  </w:num>
  <w:num w:numId="15">
    <w:abstractNumId w:val="9"/>
  </w:num>
  <w:num w:numId="16">
    <w:abstractNumId w:val="0"/>
  </w:num>
  <w:num w:numId="17">
    <w:abstractNumId w:val="12"/>
  </w:num>
  <w:num w:numId="18">
    <w:abstractNumId w:val="13"/>
  </w:num>
  <w:num w:numId="19">
    <w:abstractNumId w:val="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AC"/>
    <w:rsid w:val="00012C24"/>
    <w:rsid w:val="000217C2"/>
    <w:rsid w:val="000232C5"/>
    <w:rsid w:val="00056682"/>
    <w:rsid w:val="00061065"/>
    <w:rsid w:val="0006270D"/>
    <w:rsid w:val="00064FE2"/>
    <w:rsid w:val="000937EF"/>
    <w:rsid w:val="00094E1F"/>
    <w:rsid w:val="00094F2E"/>
    <w:rsid w:val="00097F77"/>
    <w:rsid w:val="000A3E54"/>
    <w:rsid w:val="000A436B"/>
    <w:rsid w:val="000D0D73"/>
    <w:rsid w:val="000D12A6"/>
    <w:rsid w:val="000D6DF1"/>
    <w:rsid w:val="000E299D"/>
    <w:rsid w:val="000E62F0"/>
    <w:rsid w:val="001202D0"/>
    <w:rsid w:val="00127B8F"/>
    <w:rsid w:val="001315C8"/>
    <w:rsid w:val="00145C53"/>
    <w:rsid w:val="00190BCF"/>
    <w:rsid w:val="001A1A90"/>
    <w:rsid w:val="001E0F51"/>
    <w:rsid w:val="001E4A1C"/>
    <w:rsid w:val="001E4BE1"/>
    <w:rsid w:val="001E58D9"/>
    <w:rsid w:val="00200400"/>
    <w:rsid w:val="00210C15"/>
    <w:rsid w:val="002118C2"/>
    <w:rsid w:val="00214EFF"/>
    <w:rsid w:val="002232B1"/>
    <w:rsid w:val="002274B2"/>
    <w:rsid w:val="00232812"/>
    <w:rsid w:val="00232889"/>
    <w:rsid w:val="002443D5"/>
    <w:rsid w:val="00250B39"/>
    <w:rsid w:val="00251ED4"/>
    <w:rsid w:val="00255601"/>
    <w:rsid w:val="0026619D"/>
    <w:rsid w:val="00277478"/>
    <w:rsid w:val="00286118"/>
    <w:rsid w:val="0029036B"/>
    <w:rsid w:val="002933BE"/>
    <w:rsid w:val="002972EB"/>
    <w:rsid w:val="002A31A2"/>
    <w:rsid w:val="002B2294"/>
    <w:rsid w:val="002B5B46"/>
    <w:rsid w:val="002C2C4D"/>
    <w:rsid w:val="002C3709"/>
    <w:rsid w:val="002C601B"/>
    <w:rsid w:val="002D6132"/>
    <w:rsid w:val="002E3A54"/>
    <w:rsid w:val="002F033F"/>
    <w:rsid w:val="00303641"/>
    <w:rsid w:val="0032477E"/>
    <w:rsid w:val="00327CF5"/>
    <w:rsid w:val="00354CE7"/>
    <w:rsid w:val="00363B83"/>
    <w:rsid w:val="003647CB"/>
    <w:rsid w:val="00371734"/>
    <w:rsid w:val="003732A5"/>
    <w:rsid w:val="00393C41"/>
    <w:rsid w:val="00396E5F"/>
    <w:rsid w:val="003C761B"/>
    <w:rsid w:val="003F0643"/>
    <w:rsid w:val="003F3096"/>
    <w:rsid w:val="003F6AB4"/>
    <w:rsid w:val="00403662"/>
    <w:rsid w:val="0041232C"/>
    <w:rsid w:val="0042427E"/>
    <w:rsid w:val="004255A6"/>
    <w:rsid w:val="00425DC0"/>
    <w:rsid w:val="004331DB"/>
    <w:rsid w:val="00446464"/>
    <w:rsid w:val="00454779"/>
    <w:rsid w:val="00466F6C"/>
    <w:rsid w:val="00470122"/>
    <w:rsid w:val="0049134F"/>
    <w:rsid w:val="004913AC"/>
    <w:rsid w:val="00493C3D"/>
    <w:rsid w:val="004A01EE"/>
    <w:rsid w:val="004A3ABB"/>
    <w:rsid w:val="004A48BF"/>
    <w:rsid w:val="004B1267"/>
    <w:rsid w:val="004B5034"/>
    <w:rsid w:val="004F3097"/>
    <w:rsid w:val="00510BEB"/>
    <w:rsid w:val="00515EE8"/>
    <w:rsid w:val="00522A4D"/>
    <w:rsid w:val="0052313F"/>
    <w:rsid w:val="00523EAC"/>
    <w:rsid w:val="00535509"/>
    <w:rsid w:val="00543F25"/>
    <w:rsid w:val="00545208"/>
    <w:rsid w:val="00555579"/>
    <w:rsid w:val="00555727"/>
    <w:rsid w:val="00557876"/>
    <w:rsid w:val="0056365C"/>
    <w:rsid w:val="0056497E"/>
    <w:rsid w:val="00565621"/>
    <w:rsid w:val="00566DB0"/>
    <w:rsid w:val="00573387"/>
    <w:rsid w:val="0057487D"/>
    <w:rsid w:val="00575552"/>
    <w:rsid w:val="0057631B"/>
    <w:rsid w:val="005820B0"/>
    <w:rsid w:val="00591310"/>
    <w:rsid w:val="005A39F7"/>
    <w:rsid w:val="005B29A6"/>
    <w:rsid w:val="005C2F65"/>
    <w:rsid w:val="005D2F9A"/>
    <w:rsid w:val="005F39D0"/>
    <w:rsid w:val="00641D16"/>
    <w:rsid w:val="00646FC8"/>
    <w:rsid w:val="00675855"/>
    <w:rsid w:val="006A2EB3"/>
    <w:rsid w:val="006E17A3"/>
    <w:rsid w:val="006E62CF"/>
    <w:rsid w:val="006F3D44"/>
    <w:rsid w:val="006F58A6"/>
    <w:rsid w:val="007031F0"/>
    <w:rsid w:val="00711645"/>
    <w:rsid w:val="007210FC"/>
    <w:rsid w:val="00724EF5"/>
    <w:rsid w:val="0073167A"/>
    <w:rsid w:val="007358D1"/>
    <w:rsid w:val="007376F4"/>
    <w:rsid w:val="00743B0D"/>
    <w:rsid w:val="00751988"/>
    <w:rsid w:val="00756B98"/>
    <w:rsid w:val="0076668A"/>
    <w:rsid w:val="007804C0"/>
    <w:rsid w:val="007806CF"/>
    <w:rsid w:val="007809F5"/>
    <w:rsid w:val="0078308C"/>
    <w:rsid w:val="0078528F"/>
    <w:rsid w:val="00787082"/>
    <w:rsid w:val="007942ED"/>
    <w:rsid w:val="007966F9"/>
    <w:rsid w:val="007A2871"/>
    <w:rsid w:val="007B1119"/>
    <w:rsid w:val="007C184A"/>
    <w:rsid w:val="007D5956"/>
    <w:rsid w:val="007E7003"/>
    <w:rsid w:val="007F2B79"/>
    <w:rsid w:val="00801187"/>
    <w:rsid w:val="00805F17"/>
    <w:rsid w:val="00815B33"/>
    <w:rsid w:val="008227A1"/>
    <w:rsid w:val="00834350"/>
    <w:rsid w:val="008718BF"/>
    <w:rsid w:val="008946B7"/>
    <w:rsid w:val="008A26B6"/>
    <w:rsid w:val="008B5522"/>
    <w:rsid w:val="008C2E4B"/>
    <w:rsid w:val="008C7189"/>
    <w:rsid w:val="008D15A1"/>
    <w:rsid w:val="008F77E8"/>
    <w:rsid w:val="00910654"/>
    <w:rsid w:val="00924A98"/>
    <w:rsid w:val="00927740"/>
    <w:rsid w:val="00932837"/>
    <w:rsid w:val="00946347"/>
    <w:rsid w:val="009507C7"/>
    <w:rsid w:val="00954ABB"/>
    <w:rsid w:val="009618B7"/>
    <w:rsid w:val="00982A3D"/>
    <w:rsid w:val="009902AD"/>
    <w:rsid w:val="009B1B6A"/>
    <w:rsid w:val="009D400E"/>
    <w:rsid w:val="009E1F7C"/>
    <w:rsid w:val="009E526B"/>
    <w:rsid w:val="009F18FD"/>
    <w:rsid w:val="009F33C5"/>
    <w:rsid w:val="009F33C8"/>
    <w:rsid w:val="00A07754"/>
    <w:rsid w:val="00A107E5"/>
    <w:rsid w:val="00A23BA5"/>
    <w:rsid w:val="00A50EA1"/>
    <w:rsid w:val="00A5504A"/>
    <w:rsid w:val="00A55303"/>
    <w:rsid w:val="00A65F28"/>
    <w:rsid w:val="00A90ED6"/>
    <w:rsid w:val="00AC3095"/>
    <w:rsid w:val="00AD326A"/>
    <w:rsid w:val="00AE4646"/>
    <w:rsid w:val="00B0516C"/>
    <w:rsid w:val="00B12F83"/>
    <w:rsid w:val="00B216D3"/>
    <w:rsid w:val="00B22B3C"/>
    <w:rsid w:val="00B256C2"/>
    <w:rsid w:val="00B31A80"/>
    <w:rsid w:val="00B31DB8"/>
    <w:rsid w:val="00B47353"/>
    <w:rsid w:val="00B62658"/>
    <w:rsid w:val="00B635DC"/>
    <w:rsid w:val="00B64474"/>
    <w:rsid w:val="00B70D0B"/>
    <w:rsid w:val="00B751A8"/>
    <w:rsid w:val="00B772EC"/>
    <w:rsid w:val="00B93978"/>
    <w:rsid w:val="00B974BB"/>
    <w:rsid w:val="00BC1260"/>
    <w:rsid w:val="00C0553C"/>
    <w:rsid w:val="00C06CC4"/>
    <w:rsid w:val="00C50FF0"/>
    <w:rsid w:val="00C76C1C"/>
    <w:rsid w:val="00C85B99"/>
    <w:rsid w:val="00C85BB9"/>
    <w:rsid w:val="00CA059F"/>
    <w:rsid w:val="00CB0F93"/>
    <w:rsid w:val="00CD1CF3"/>
    <w:rsid w:val="00CD48BC"/>
    <w:rsid w:val="00CD55A6"/>
    <w:rsid w:val="00D03265"/>
    <w:rsid w:val="00D065AA"/>
    <w:rsid w:val="00D13809"/>
    <w:rsid w:val="00D43D25"/>
    <w:rsid w:val="00D540D9"/>
    <w:rsid w:val="00D56C20"/>
    <w:rsid w:val="00D94C04"/>
    <w:rsid w:val="00DA22AE"/>
    <w:rsid w:val="00DC09A1"/>
    <w:rsid w:val="00DC29F2"/>
    <w:rsid w:val="00DC3B25"/>
    <w:rsid w:val="00DF0818"/>
    <w:rsid w:val="00E07B3F"/>
    <w:rsid w:val="00E13116"/>
    <w:rsid w:val="00E30BD2"/>
    <w:rsid w:val="00E40AD3"/>
    <w:rsid w:val="00E430FE"/>
    <w:rsid w:val="00E6008C"/>
    <w:rsid w:val="00E613E7"/>
    <w:rsid w:val="00E647A0"/>
    <w:rsid w:val="00E67B31"/>
    <w:rsid w:val="00E90AE6"/>
    <w:rsid w:val="00EB22F6"/>
    <w:rsid w:val="00EC5606"/>
    <w:rsid w:val="00EC6E07"/>
    <w:rsid w:val="00ED4A49"/>
    <w:rsid w:val="00ED7E21"/>
    <w:rsid w:val="00EE16E4"/>
    <w:rsid w:val="00EF3EE0"/>
    <w:rsid w:val="00F1155E"/>
    <w:rsid w:val="00F12AF2"/>
    <w:rsid w:val="00F312BC"/>
    <w:rsid w:val="00F36B50"/>
    <w:rsid w:val="00F43BE8"/>
    <w:rsid w:val="00F51514"/>
    <w:rsid w:val="00F547FE"/>
    <w:rsid w:val="00F75073"/>
    <w:rsid w:val="00F82423"/>
    <w:rsid w:val="00F85D5A"/>
    <w:rsid w:val="00F92184"/>
    <w:rsid w:val="00F96D1E"/>
    <w:rsid w:val="00FB3CE4"/>
    <w:rsid w:val="00FB4D7F"/>
    <w:rsid w:val="00FB63FA"/>
    <w:rsid w:val="00FC2CE3"/>
    <w:rsid w:val="00FD2D9F"/>
    <w:rsid w:val="00FD4307"/>
    <w:rsid w:val="00FE5F7A"/>
    <w:rsid w:val="3A2D964C"/>
    <w:rsid w:val="50FAB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C3540"/>
  <w15:docId w15:val="{2648D5A8-9696-4FB4-8765-5E477F88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3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4913AC"/>
    <w:rPr>
      <w:rFonts w:ascii="Courier" w:hAnsi="Courier"/>
      <w:szCs w:val="20"/>
    </w:rPr>
  </w:style>
  <w:style w:type="character" w:customStyle="1" w:styleId="EndnoteTextChar">
    <w:name w:val="Endnote Text Char"/>
    <w:basedOn w:val="DefaultParagraphFont"/>
    <w:link w:val="EndnoteText"/>
    <w:semiHidden/>
    <w:rsid w:val="004913AC"/>
    <w:rPr>
      <w:rFonts w:ascii="Courier" w:eastAsia="Times New Roman" w:hAnsi="Courier" w:cs="Times New Roman"/>
      <w:sz w:val="24"/>
      <w:szCs w:val="20"/>
    </w:rPr>
  </w:style>
  <w:style w:type="character" w:styleId="Hyperlink">
    <w:name w:val="Hyperlink"/>
    <w:basedOn w:val="DefaultParagraphFont"/>
    <w:rsid w:val="004913AC"/>
    <w:rPr>
      <w:color w:val="0000FF"/>
      <w:u w:val="single"/>
    </w:rPr>
  </w:style>
  <w:style w:type="paragraph" w:styleId="BalloonText">
    <w:name w:val="Balloon Text"/>
    <w:basedOn w:val="Normal"/>
    <w:link w:val="BalloonTextChar"/>
    <w:uiPriority w:val="99"/>
    <w:semiHidden/>
    <w:unhideWhenUsed/>
    <w:rsid w:val="00910654"/>
    <w:rPr>
      <w:rFonts w:ascii="Tahoma" w:hAnsi="Tahoma" w:cs="Tahoma"/>
      <w:sz w:val="16"/>
      <w:szCs w:val="16"/>
    </w:rPr>
  </w:style>
  <w:style w:type="character" w:customStyle="1" w:styleId="BalloonTextChar">
    <w:name w:val="Balloon Text Char"/>
    <w:basedOn w:val="DefaultParagraphFont"/>
    <w:link w:val="BalloonText"/>
    <w:uiPriority w:val="99"/>
    <w:semiHidden/>
    <w:rsid w:val="00910654"/>
    <w:rPr>
      <w:rFonts w:ascii="Tahoma" w:eastAsia="Times New Roman" w:hAnsi="Tahoma" w:cs="Tahoma"/>
      <w:sz w:val="16"/>
      <w:szCs w:val="16"/>
    </w:rPr>
  </w:style>
  <w:style w:type="table" w:styleId="TableGrid">
    <w:name w:val="Table Grid"/>
    <w:basedOn w:val="TableNormal"/>
    <w:uiPriority w:val="59"/>
    <w:rsid w:val="00145C5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6E07"/>
    <w:pPr>
      <w:ind w:left="720"/>
      <w:contextualSpacing/>
    </w:pPr>
  </w:style>
  <w:style w:type="paragraph" w:customStyle="1" w:styleId="Standard">
    <w:name w:val="Standard"/>
    <w:rsid w:val="00DA22AE"/>
    <w:pPr>
      <w:suppressAutoHyphens/>
      <w:autoSpaceDN w:val="0"/>
      <w:spacing w:after="0" w:line="240" w:lineRule="auto"/>
    </w:pPr>
    <w:rPr>
      <w:rFonts w:ascii="Liberation Serif" w:eastAsia="SimSun" w:hAnsi="Liberation Serif" w:cs="Lucida Sans"/>
      <w:kern w:val="3"/>
      <w:sz w:val="24"/>
      <w:szCs w:val="24"/>
      <w:lang w:eastAsia="zh-CN" w:bidi="hi-IN"/>
    </w:rPr>
  </w:style>
  <w:style w:type="character" w:customStyle="1" w:styleId="bold">
    <w:name w:val="bold"/>
    <w:basedOn w:val="DefaultParagraphFont"/>
    <w:rsid w:val="004255A6"/>
  </w:style>
  <w:style w:type="paragraph" w:styleId="Header">
    <w:name w:val="header"/>
    <w:basedOn w:val="Normal"/>
    <w:link w:val="HeaderChar"/>
    <w:uiPriority w:val="99"/>
    <w:unhideWhenUsed/>
    <w:rsid w:val="00250B39"/>
    <w:pPr>
      <w:tabs>
        <w:tab w:val="center" w:pos="4680"/>
        <w:tab w:val="right" w:pos="9360"/>
      </w:tabs>
    </w:pPr>
  </w:style>
  <w:style w:type="character" w:customStyle="1" w:styleId="HeaderChar">
    <w:name w:val="Header Char"/>
    <w:basedOn w:val="DefaultParagraphFont"/>
    <w:link w:val="Header"/>
    <w:uiPriority w:val="99"/>
    <w:rsid w:val="00250B3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50B39"/>
    <w:pPr>
      <w:tabs>
        <w:tab w:val="center" w:pos="4680"/>
        <w:tab w:val="right" w:pos="9360"/>
      </w:tabs>
    </w:pPr>
  </w:style>
  <w:style w:type="character" w:customStyle="1" w:styleId="FooterChar">
    <w:name w:val="Footer Char"/>
    <w:basedOn w:val="DefaultParagraphFont"/>
    <w:link w:val="Footer"/>
    <w:uiPriority w:val="99"/>
    <w:rsid w:val="00250B39"/>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B751A8"/>
    <w:rPr>
      <w:sz w:val="20"/>
      <w:szCs w:val="20"/>
    </w:rPr>
  </w:style>
  <w:style w:type="character" w:customStyle="1" w:styleId="CommentTextChar">
    <w:name w:val="Comment Text Char"/>
    <w:basedOn w:val="DefaultParagraphFont"/>
    <w:link w:val="CommentText"/>
    <w:uiPriority w:val="99"/>
    <w:semiHidden/>
    <w:rsid w:val="00B751A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B751A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77127">
      <w:bodyDiv w:val="1"/>
      <w:marLeft w:val="0"/>
      <w:marRight w:val="0"/>
      <w:marTop w:val="0"/>
      <w:marBottom w:val="0"/>
      <w:divBdr>
        <w:top w:val="none" w:sz="0" w:space="0" w:color="auto"/>
        <w:left w:val="none" w:sz="0" w:space="0" w:color="auto"/>
        <w:bottom w:val="none" w:sz="0" w:space="0" w:color="auto"/>
        <w:right w:val="none" w:sz="0" w:space="0" w:color="auto"/>
      </w:divBdr>
    </w:div>
    <w:div w:id="313802163">
      <w:bodyDiv w:val="1"/>
      <w:marLeft w:val="0"/>
      <w:marRight w:val="0"/>
      <w:marTop w:val="0"/>
      <w:marBottom w:val="0"/>
      <w:divBdr>
        <w:top w:val="none" w:sz="0" w:space="0" w:color="auto"/>
        <w:left w:val="none" w:sz="0" w:space="0" w:color="auto"/>
        <w:bottom w:val="none" w:sz="0" w:space="0" w:color="auto"/>
        <w:right w:val="none" w:sz="0" w:space="0" w:color="auto"/>
      </w:divBdr>
    </w:div>
    <w:div w:id="205947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F1BD1-6A00-406C-807D-A40111D26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852</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Chouinard</dc:creator>
  <cp:lastModifiedBy>Chouinard, Kim</cp:lastModifiedBy>
  <cp:revision>2</cp:revision>
  <cp:lastPrinted>2017-03-03T18:29:00Z</cp:lastPrinted>
  <dcterms:created xsi:type="dcterms:W3CDTF">2017-03-09T17:44:00Z</dcterms:created>
  <dcterms:modified xsi:type="dcterms:W3CDTF">2017-03-09T17:44:00Z</dcterms:modified>
</cp:coreProperties>
</file>