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2528" w:type="dxa"/>
        <w:tblLook w:val="04A0" w:firstRow="1" w:lastRow="0" w:firstColumn="1" w:lastColumn="0" w:noHBand="0" w:noVBand="1"/>
      </w:tblPr>
      <w:tblGrid>
        <w:gridCol w:w="4338"/>
        <w:gridCol w:w="3780"/>
        <w:gridCol w:w="4410"/>
      </w:tblGrid>
      <w:tr w:rsidR="006017B7" w14:paraId="4BB85AD7" w14:textId="77777777" w:rsidTr="006017B7">
        <w:tc>
          <w:tcPr>
            <w:tcW w:w="12528" w:type="dxa"/>
            <w:gridSpan w:val="3"/>
          </w:tcPr>
          <w:p w14:paraId="7DCD6569" w14:textId="77777777" w:rsidR="006017B7" w:rsidRPr="006017B7" w:rsidRDefault="006017B7" w:rsidP="006017B7">
            <w:pPr>
              <w:jc w:val="center"/>
              <w:rPr>
                <w:b/>
              </w:rPr>
            </w:pPr>
            <w:r w:rsidRPr="006017B7">
              <w:rPr>
                <w:b/>
              </w:rPr>
              <w:t>Title III Budget –</w:t>
            </w:r>
            <w:r>
              <w:rPr>
                <w:b/>
              </w:rPr>
              <w:t xml:space="preserve"> D</w:t>
            </w:r>
            <w:r w:rsidRPr="006017B7">
              <w:rPr>
                <w:b/>
              </w:rPr>
              <w:t>o’</w:t>
            </w:r>
            <w:r>
              <w:rPr>
                <w:b/>
              </w:rPr>
              <w:t>s and D</w:t>
            </w:r>
            <w:r w:rsidRPr="006017B7">
              <w:rPr>
                <w:b/>
              </w:rPr>
              <w:t>on’</w:t>
            </w:r>
            <w:r>
              <w:rPr>
                <w:b/>
              </w:rPr>
              <w:t>ts &amp;</w:t>
            </w:r>
            <w:r w:rsidRPr="006017B7">
              <w:rPr>
                <w:b/>
              </w:rPr>
              <w:t xml:space="preserve"> word choice</w:t>
            </w:r>
            <w:r>
              <w:rPr>
                <w:b/>
              </w:rPr>
              <w:t xml:space="preserve"> examples</w:t>
            </w:r>
          </w:p>
        </w:tc>
      </w:tr>
      <w:tr w:rsidR="00657761" w14:paraId="705A56F4" w14:textId="77777777" w:rsidTr="006017B7">
        <w:tc>
          <w:tcPr>
            <w:tcW w:w="4338" w:type="dxa"/>
            <w:shd w:val="clear" w:color="auto" w:fill="FDE9D9" w:themeFill="accent6" w:themeFillTint="33"/>
          </w:tcPr>
          <w:p w14:paraId="7A81C0F2" w14:textId="77777777" w:rsidR="00657761" w:rsidRDefault="00657761">
            <w:r>
              <w:t>Description</w:t>
            </w:r>
          </w:p>
        </w:tc>
        <w:tc>
          <w:tcPr>
            <w:tcW w:w="3780" w:type="dxa"/>
            <w:shd w:val="clear" w:color="auto" w:fill="FDE9D9" w:themeFill="accent6" w:themeFillTint="33"/>
          </w:tcPr>
          <w:p w14:paraId="5ED3F1C2" w14:textId="77777777" w:rsidR="00657761" w:rsidRDefault="00657761">
            <w:r>
              <w:t>Cost Basis</w:t>
            </w:r>
          </w:p>
        </w:tc>
        <w:tc>
          <w:tcPr>
            <w:tcW w:w="4410" w:type="dxa"/>
            <w:shd w:val="clear" w:color="auto" w:fill="FDE9D9" w:themeFill="accent6" w:themeFillTint="33"/>
          </w:tcPr>
          <w:p w14:paraId="03EE8469" w14:textId="77777777" w:rsidR="00657761" w:rsidRDefault="00657761">
            <w:r>
              <w:t>Justification</w:t>
            </w:r>
          </w:p>
        </w:tc>
      </w:tr>
      <w:tr w:rsidR="00657761" w14:paraId="0F0F1839" w14:textId="77777777" w:rsidTr="00657761">
        <w:tc>
          <w:tcPr>
            <w:tcW w:w="4338" w:type="dxa"/>
          </w:tcPr>
          <w:p w14:paraId="54C6D24A" w14:textId="4B212625" w:rsidR="00657761" w:rsidRDefault="00071C14" w:rsidP="00657761">
            <w:r>
              <w:t>Native language</w:t>
            </w:r>
            <w:r w:rsidR="00657761">
              <w:t xml:space="preserve"> reading materials aligned to ELA</w:t>
            </w:r>
            <w:r>
              <w:t xml:space="preserve"> high quality</w:t>
            </w:r>
            <w:r w:rsidR="00657761">
              <w:t xml:space="preserve"> curriculum</w:t>
            </w:r>
          </w:p>
        </w:tc>
        <w:tc>
          <w:tcPr>
            <w:tcW w:w="3780" w:type="dxa"/>
          </w:tcPr>
          <w:p w14:paraId="6A7E4044" w14:textId="77777777" w:rsidR="00657761" w:rsidRPr="00657761" w:rsidRDefault="00657761">
            <w:pPr>
              <w:rPr>
                <w:strike/>
              </w:rPr>
            </w:pPr>
            <w:r w:rsidRPr="00657761">
              <w:rPr>
                <w:strike/>
              </w:rPr>
              <w:t>Individual student texts and teacher materials</w:t>
            </w:r>
          </w:p>
          <w:p w14:paraId="08745350" w14:textId="77777777" w:rsidR="00657761" w:rsidRDefault="00657761" w:rsidP="00657761">
            <w:r>
              <w:t xml:space="preserve">35 student books x $45 &amp; 3 teacher sets @ $100 </w:t>
            </w:r>
            <w:proofErr w:type="spellStart"/>
            <w:r>
              <w:t>ea</w:t>
            </w:r>
            <w:proofErr w:type="spellEnd"/>
          </w:p>
        </w:tc>
        <w:tc>
          <w:tcPr>
            <w:tcW w:w="4410" w:type="dxa"/>
          </w:tcPr>
          <w:p w14:paraId="71ACD909" w14:textId="232782FB" w:rsidR="00657761" w:rsidRDefault="00071C14">
            <w:r>
              <w:t>Native language</w:t>
            </w:r>
            <w:r w:rsidR="00657761">
              <w:t xml:space="preserve"> materials to supplement the ELA materials and support </w:t>
            </w:r>
            <w:r w:rsidR="00416366">
              <w:t>MLL/</w:t>
            </w:r>
            <w:r w:rsidR="00332F06">
              <w:t xml:space="preserve">ELL </w:t>
            </w:r>
            <w:r w:rsidR="00657761">
              <w:t xml:space="preserve">access to gen </w:t>
            </w:r>
            <w:proofErr w:type="spellStart"/>
            <w:r w:rsidR="00657761">
              <w:t>ed</w:t>
            </w:r>
            <w:proofErr w:type="spellEnd"/>
          </w:p>
        </w:tc>
      </w:tr>
      <w:tr w:rsidR="00A641D6" w14:paraId="410AB25F" w14:textId="77777777" w:rsidTr="006017B7">
        <w:trPr>
          <w:trHeight w:val="152"/>
        </w:trPr>
        <w:tc>
          <w:tcPr>
            <w:tcW w:w="4338" w:type="dxa"/>
            <w:shd w:val="clear" w:color="auto" w:fill="DDD9C3" w:themeFill="background2" w:themeFillShade="E6"/>
          </w:tcPr>
          <w:p w14:paraId="5120F030" w14:textId="77777777" w:rsidR="00A641D6" w:rsidRPr="006A2964" w:rsidRDefault="00A641D6">
            <w:pPr>
              <w:rPr>
                <w:strike/>
                <w:color w:val="0070C0"/>
              </w:rPr>
            </w:pPr>
          </w:p>
        </w:tc>
        <w:tc>
          <w:tcPr>
            <w:tcW w:w="3780" w:type="dxa"/>
            <w:shd w:val="clear" w:color="auto" w:fill="DDD9C3" w:themeFill="background2" w:themeFillShade="E6"/>
          </w:tcPr>
          <w:p w14:paraId="77AB4517" w14:textId="77777777" w:rsidR="00A641D6" w:rsidRPr="006A2964" w:rsidRDefault="00A641D6">
            <w:pPr>
              <w:rPr>
                <w:strike/>
                <w:color w:val="0070C0"/>
              </w:rPr>
            </w:pPr>
          </w:p>
        </w:tc>
        <w:tc>
          <w:tcPr>
            <w:tcW w:w="4410" w:type="dxa"/>
            <w:shd w:val="clear" w:color="auto" w:fill="DDD9C3" w:themeFill="background2" w:themeFillShade="E6"/>
          </w:tcPr>
          <w:p w14:paraId="00867387" w14:textId="77777777" w:rsidR="00A641D6" w:rsidRPr="006A2964" w:rsidRDefault="00A641D6">
            <w:pPr>
              <w:rPr>
                <w:color w:val="0070C0"/>
              </w:rPr>
            </w:pPr>
          </w:p>
        </w:tc>
      </w:tr>
      <w:tr w:rsidR="00657761" w14:paraId="2ECEA216" w14:textId="77777777" w:rsidTr="00657761">
        <w:tc>
          <w:tcPr>
            <w:tcW w:w="4338" w:type="dxa"/>
          </w:tcPr>
          <w:p w14:paraId="5269C66C" w14:textId="77777777" w:rsidR="00657761" w:rsidRPr="006A2964" w:rsidRDefault="00732F3B">
            <w:pPr>
              <w:rPr>
                <w:color w:val="0070C0"/>
              </w:rPr>
            </w:pPr>
            <w:r w:rsidRPr="006A2964">
              <w:rPr>
                <w:strike/>
                <w:color w:val="0070C0"/>
              </w:rPr>
              <w:t>Books</w:t>
            </w:r>
            <w:r w:rsidRPr="006A2964">
              <w:rPr>
                <w:color w:val="0070C0"/>
              </w:rPr>
              <w:t xml:space="preserve"> </w:t>
            </w:r>
            <w:r w:rsidR="00657761" w:rsidRPr="006A2964">
              <w:rPr>
                <w:color w:val="0070C0"/>
              </w:rPr>
              <w:t>Content area reading supplies</w:t>
            </w:r>
          </w:p>
        </w:tc>
        <w:tc>
          <w:tcPr>
            <w:tcW w:w="3780" w:type="dxa"/>
          </w:tcPr>
          <w:p w14:paraId="3EEDEF5B" w14:textId="77777777" w:rsidR="00657761" w:rsidRPr="006A2964" w:rsidRDefault="00657761">
            <w:pPr>
              <w:rPr>
                <w:strike/>
                <w:color w:val="0070C0"/>
              </w:rPr>
            </w:pPr>
            <w:r w:rsidRPr="006A2964">
              <w:rPr>
                <w:strike/>
                <w:color w:val="0070C0"/>
              </w:rPr>
              <w:t>Math, science, history texts</w:t>
            </w:r>
          </w:p>
          <w:p w14:paraId="490452E5" w14:textId="77777777" w:rsidR="00657761" w:rsidRPr="006A2964" w:rsidRDefault="006017B7">
            <w:pPr>
              <w:rPr>
                <w:color w:val="0070C0"/>
              </w:rPr>
            </w:pPr>
            <w:r>
              <w:rPr>
                <w:color w:val="0070C0"/>
              </w:rPr>
              <w:t>5 math</w:t>
            </w:r>
            <w:r w:rsidR="008778DE" w:rsidRPr="006A2964">
              <w:rPr>
                <w:color w:val="0070C0"/>
              </w:rPr>
              <w:t xml:space="preserve"> x $20; 5 </w:t>
            </w:r>
            <w:proofErr w:type="spellStart"/>
            <w:r w:rsidR="008778DE" w:rsidRPr="006A2964">
              <w:rPr>
                <w:color w:val="0070C0"/>
              </w:rPr>
              <w:t>sci</w:t>
            </w:r>
            <w:proofErr w:type="spellEnd"/>
            <w:r w:rsidR="008778DE" w:rsidRPr="006A2964">
              <w:rPr>
                <w:color w:val="0070C0"/>
              </w:rPr>
              <w:t xml:space="preserve"> x $20; 5 history x $20</w:t>
            </w:r>
          </w:p>
        </w:tc>
        <w:tc>
          <w:tcPr>
            <w:tcW w:w="4410" w:type="dxa"/>
          </w:tcPr>
          <w:p w14:paraId="45ECF70E" w14:textId="77777777" w:rsidR="00657761" w:rsidRPr="006A2964" w:rsidRDefault="008778DE">
            <w:pPr>
              <w:rPr>
                <w:color w:val="0070C0"/>
              </w:rPr>
            </w:pPr>
            <w:r w:rsidRPr="006A2964">
              <w:rPr>
                <w:color w:val="0070C0"/>
              </w:rPr>
              <w:t>Visual glossaries to scaffold access to core content areas</w:t>
            </w:r>
            <w:r w:rsidR="006A2964" w:rsidRPr="006A2964">
              <w:rPr>
                <w:color w:val="0070C0"/>
              </w:rPr>
              <w:t xml:space="preserve"> in collaborative environments</w:t>
            </w:r>
          </w:p>
        </w:tc>
      </w:tr>
      <w:tr w:rsidR="00657761" w14:paraId="53E5BBE3" w14:textId="77777777" w:rsidTr="00657761">
        <w:tc>
          <w:tcPr>
            <w:tcW w:w="4338" w:type="dxa"/>
          </w:tcPr>
          <w:p w14:paraId="482D0334" w14:textId="77777777" w:rsidR="00657761" w:rsidRPr="006A2964" w:rsidRDefault="008778DE">
            <w:pPr>
              <w:rPr>
                <w:color w:val="0070C0"/>
              </w:rPr>
            </w:pPr>
            <w:r w:rsidRPr="006A2964">
              <w:rPr>
                <w:color w:val="0070C0"/>
              </w:rPr>
              <w:t>Subs for teachers to attend training</w:t>
            </w:r>
          </w:p>
        </w:tc>
        <w:tc>
          <w:tcPr>
            <w:tcW w:w="3780" w:type="dxa"/>
          </w:tcPr>
          <w:p w14:paraId="01E0BA3C" w14:textId="77777777" w:rsidR="00657761" w:rsidRPr="006A2964" w:rsidRDefault="00FB38D3">
            <w:pPr>
              <w:rPr>
                <w:color w:val="0070C0"/>
              </w:rPr>
            </w:pPr>
            <w:r>
              <w:rPr>
                <w:color w:val="0070C0"/>
              </w:rPr>
              <w:t>$8</w:t>
            </w:r>
            <w:r w:rsidR="008778DE" w:rsidRPr="006A2964">
              <w:rPr>
                <w:color w:val="0070C0"/>
              </w:rPr>
              <w:t>0 x 8 teachers x 4 days</w:t>
            </w:r>
          </w:p>
        </w:tc>
        <w:tc>
          <w:tcPr>
            <w:tcW w:w="4410" w:type="dxa"/>
          </w:tcPr>
          <w:p w14:paraId="25554932" w14:textId="77777777" w:rsidR="00657761" w:rsidRPr="006A2964" w:rsidRDefault="00732F3B">
            <w:pPr>
              <w:rPr>
                <w:color w:val="0070C0"/>
              </w:rPr>
            </w:pPr>
            <w:r w:rsidRPr="006A2964">
              <w:rPr>
                <w:strike/>
                <w:color w:val="0070C0"/>
              </w:rPr>
              <w:t>ESL training</w:t>
            </w:r>
            <w:r w:rsidRPr="006A2964">
              <w:rPr>
                <w:color w:val="0070C0"/>
              </w:rPr>
              <w:t xml:space="preserve"> </w:t>
            </w:r>
            <w:r w:rsidR="008778DE" w:rsidRPr="006A2964">
              <w:rPr>
                <w:color w:val="0070C0"/>
              </w:rPr>
              <w:t>Improve academic language supports in collaborative environments</w:t>
            </w:r>
          </w:p>
        </w:tc>
      </w:tr>
      <w:tr w:rsidR="00A641D6" w14:paraId="565978BE" w14:textId="77777777" w:rsidTr="006017B7">
        <w:tc>
          <w:tcPr>
            <w:tcW w:w="4338" w:type="dxa"/>
            <w:shd w:val="clear" w:color="auto" w:fill="DDD9C3" w:themeFill="background2" w:themeFillShade="E6"/>
          </w:tcPr>
          <w:p w14:paraId="2F65D134" w14:textId="77777777" w:rsidR="00A641D6" w:rsidRDefault="00A641D6"/>
        </w:tc>
        <w:tc>
          <w:tcPr>
            <w:tcW w:w="3780" w:type="dxa"/>
            <w:shd w:val="clear" w:color="auto" w:fill="DDD9C3" w:themeFill="background2" w:themeFillShade="E6"/>
          </w:tcPr>
          <w:p w14:paraId="70177448" w14:textId="77777777" w:rsidR="00A641D6" w:rsidRDefault="00A641D6"/>
        </w:tc>
        <w:tc>
          <w:tcPr>
            <w:tcW w:w="4410" w:type="dxa"/>
            <w:shd w:val="clear" w:color="auto" w:fill="DDD9C3" w:themeFill="background2" w:themeFillShade="E6"/>
          </w:tcPr>
          <w:p w14:paraId="4ED4D76E" w14:textId="77777777" w:rsidR="00A641D6" w:rsidRPr="009757AF" w:rsidRDefault="00A641D6">
            <w:pPr>
              <w:rPr>
                <w:strike/>
              </w:rPr>
            </w:pPr>
          </w:p>
        </w:tc>
      </w:tr>
      <w:tr w:rsidR="00657761" w14:paraId="2FB3629D" w14:textId="77777777" w:rsidTr="00657761">
        <w:tc>
          <w:tcPr>
            <w:tcW w:w="4338" w:type="dxa"/>
          </w:tcPr>
          <w:p w14:paraId="4179EC70" w14:textId="77777777" w:rsidR="00657761" w:rsidRDefault="009757AF">
            <w:r>
              <w:t>Stipends for teachers to attend training</w:t>
            </w:r>
          </w:p>
        </w:tc>
        <w:tc>
          <w:tcPr>
            <w:tcW w:w="3780" w:type="dxa"/>
          </w:tcPr>
          <w:p w14:paraId="7D704F3D" w14:textId="77777777" w:rsidR="00657761" w:rsidRDefault="009757AF">
            <w:r>
              <w:t xml:space="preserve">$30 x 15 teachers x 8 </w:t>
            </w:r>
            <w:r w:rsidR="00FB38D3">
              <w:t xml:space="preserve">1-hr. </w:t>
            </w:r>
            <w:r>
              <w:t>sessions</w:t>
            </w:r>
          </w:p>
        </w:tc>
        <w:tc>
          <w:tcPr>
            <w:tcW w:w="4410" w:type="dxa"/>
          </w:tcPr>
          <w:p w14:paraId="589CCD19" w14:textId="77777777" w:rsidR="00657761" w:rsidRPr="009757AF" w:rsidRDefault="009757AF">
            <w:pPr>
              <w:rPr>
                <w:strike/>
              </w:rPr>
            </w:pPr>
            <w:r w:rsidRPr="009757AF">
              <w:rPr>
                <w:strike/>
              </w:rPr>
              <w:t>For teachers to attend faculty meetings that address ELLs</w:t>
            </w:r>
          </w:p>
          <w:p w14:paraId="12750E54" w14:textId="77777777" w:rsidR="009757AF" w:rsidRDefault="009757AF">
            <w:r>
              <w:t>For teachers to participate in an afterschool community of practice on supporting ELLs in math</w:t>
            </w:r>
          </w:p>
        </w:tc>
      </w:tr>
      <w:tr w:rsidR="00657761" w14:paraId="742250FA" w14:textId="77777777" w:rsidTr="00657761">
        <w:tc>
          <w:tcPr>
            <w:tcW w:w="4338" w:type="dxa"/>
          </w:tcPr>
          <w:p w14:paraId="0FDB006C" w14:textId="5C4526F3" w:rsidR="00657761" w:rsidRDefault="00732F3B" w:rsidP="00332F06">
            <w:r w:rsidRPr="00732F3B">
              <w:rPr>
                <w:strike/>
              </w:rPr>
              <w:t xml:space="preserve">Teacher </w:t>
            </w:r>
            <w:r>
              <w:t xml:space="preserve">Staff to deliver </w:t>
            </w:r>
            <w:r w:rsidR="00416366">
              <w:t>MLL/</w:t>
            </w:r>
            <w:r>
              <w:t xml:space="preserve">ELL targeted </w:t>
            </w:r>
            <w:r w:rsidR="00332F06">
              <w:t xml:space="preserve">writing </w:t>
            </w:r>
            <w:r>
              <w:t>intervention</w:t>
            </w:r>
          </w:p>
        </w:tc>
        <w:tc>
          <w:tcPr>
            <w:tcW w:w="3780" w:type="dxa"/>
          </w:tcPr>
          <w:p w14:paraId="5FABEB7A" w14:textId="77777777" w:rsidR="00657761" w:rsidRDefault="00732F3B">
            <w:r>
              <w:t>.20 FTE</w:t>
            </w:r>
          </w:p>
        </w:tc>
        <w:tc>
          <w:tcPr>
            <w:tcW w:w="4410" w:type="dxa"/>
          </w:tcPr>
          <w:p w14:paraId="617582A8" w14:textId="0E6B429B" w:rsidR="00657761" w:rsidRDefault="00732F3B" w:rsidP="00332F06">
            <w:r>
              <w:t xml:space="preserve">To provide targeted writing intervention in addition to ESL/ELA writing core for </w:t>
            </w:r>
            <w:r w:rsidR="00332F06">
              <w:t>gr 6-8</w:t>
            </w:r>
            <w:r>
              <w:t xml:space="preserve"> </w:t>
            </w:r>
            <w:r w:rsidR="00416366">
              <w:t>MLL/</w:t>
            </w:r>
            <w:r>
              <w:t>ELLs per screening/assessment data</w:t>
            </w:r>
          </w:p>
        </w:tc>
      </w:tr>
      <w:tr w:rsidR="00657761" w14:paraId="2B2047FC" w14:textId="77777777" w:rsidTr="006017B7">
        <w:tc>
          <w:tcPr>
            <w:tcW w:w="4338" w:type="dxa"/>
            <w:shd w:val="clear" w:color="auto" w:fill="DDD9C3" w:themeFill="background2" w:themeFillShade="E6"/>
          </w:tcPr>
          <w:p w14:paraId="638980E0" w14:textId="77777777" w:rsidR="00657761" w:rsidRDefault="00657761"/>
        </w:tc>
        <w:tc>
          <w:tcPr>
            <w:tcW w:w="3780" w:type="dxa"/>
            <w:shd w:val="clear" w:color="auto" w:fill="DDD9C3" w:themeFill="background2" w:themeFillShade="E6"/>
          </w:tcPr>
          <w:p w14:paraId="2D220D88" w14:textId="77777777" w:rsidR="00657761" w:rsidRDefault="00657761"/>
        </w:tc>
        <w:tc>
          <w:tcPr>
            <w:tcW w:w="4410" w:type="dxa"/>
            <w:shd w:val="clear" w:color="auto" w:fill="DDD9C3" w:themeFill="background2" w:themeFillShade="E6"/>
          </w:tcPr>
          <w:p w14:paraId="0E6DF36D" w14:textId="77777777" w:rsidR="00657761" w:rsidRDefault="00657761"/>
        </w:tc>
      </w:tr>
      <w:tr w:rsidR="00657761" w14:paraId="5DF2775B" w14:textId="77777777" w:rsidTr="00657761">
        <w:tc>
          <w:tcPr>
            <w:tcW w:w="4338" w:type="dxa"/>
          </w:tcPr>
          <w:p w14:paraId="1076488B" w14:textId="5E3ED6F2" w:rsidR="00657761" w:rsidRPr="00C10D04" w:rsidRDefault="00890417">
            <w:pPr>
              <w:rPr>
                <w:color w:val="7030A0"/>
              </w:rPr>
            </w:pPr>
            <w:r w:rsidRPr="00C10D04">
              <w:rPr>
                <w:strike/>
                <w:color w:val="7030A0"/>
              </w:rPr>
              <w:t>Math teacher</w:t>
            </w:r>
            <w:r w:rsidRPr="00C10D04">
              <w:rPr>
                <w:color w:val="7030A0"/>
              </w:rPr>
              <w:t xml:space="preserve"> </w:t>
            </w:r>
            <w:r w:rsidR="00416366">
              <w:rPr>
                <w:color w:val="7030A0"/>
              </w:rPr>
              <w:t>MLL/</w:t>
            </w:r>
            <w:r w:rsidRPr="00C10D04">
              <w:rPr>
                <w:color w:val="7030A0"/>
              </w:rPr>
              <w:t xml:space="preserve">ELL </w:t>
            </w:r>
            <w:r w:rsidR="00332F06" w:rsidRPr="00C10D04">
              <w:rPr>
                <w:color w:val="7030A0"/>
              </w:rPr>
              <w:t>Summer learning</w:t>
            </w:r>
            <w:r w:rsidRPr="00C10D04">
              <w:rPr>
                <w:color w:val="7030A0"/>
              </w:rPr>
              <w:t xml:space="preserve"> staff</w:t>
            </w:r>
          </w:p>
        </w:tc>
        <w:tc>
          <w:tcPr>
            <w:tcW w:w="3780" w:type="dxa"/>
          </w:tcPr>
          <w:p w14:paraId="24C9C69A" w14:textId="77777777" w:rsidR="00657761" w:rsidRPr="00C10D04" w:rsidRDefault="00FB38D3">
            <w:pPr>
              <w:rPr>
                <w:color w:val="7030A0"/>
              </w:rPr>
            </w:pPr>
            <w:r>
              <w:rPr>
                <w:color w:val="7030A0"/>
              </w:rPr>
              <w:t xml:space="preserve">3 Teachers; 8 </w:t>
            </w:r>
            <w:proofErr w:type="spellStart"/>
            <w:r>
              <w:rPr>
                <w:color w:val="7030A0"/>
              </w:rPr>
              <w:t>hrs</w:t>
            </w:r>
            <w:proofErr w:type="spellEnd"/>
            <w:r>
              <w:rPr>
                <w:color w:val="7030A0"/>
              </w:rPr>
              <w:t>/</w:t>
            </w:r>
            <w:proofErr w:type="spellStart"/>
            <w:r>
              <w:rPr>
                <w:color w:val="7030A0"/>
              </w:rPr>
              <w:t>wk</w:t>
            </w:r>
            <w:proofErr w:type="spellEnd"/>
            <w:r>
              <w:rPr>
                <w:color w:val="7030A0"/>
              </w:rPr>
              <w:t xml:space="preserve">, 4 </w:t>
            </w:r>
            <w:proofErr w:type="spellStart"/>
            <w:r>
              <w:rPr>
                <w:color w:val="7030A0"/>
              </w:rPr>
              <w:t>wks</w:t>
            </w:r>
            <w:proofErr w:type="spellEnd"/>
            <w:r>
              <w:rPr>
                <w:color w:val="7030A0"/>
              </w:rPr>
              <w:t>, $35/</w:t>
            </w:r>
            <w:proofErr w:type="spellStart"/>
            <w:r>
              <w:rPr>
                <w:color w:val="7030A0"/>
              </w:rPr>
              <w:t>hr</w:t>
            </w:r>
            <w:proofErr w:type="spellEnd"/>
          </w:p>
        </w:tc>
        <w:tc>
          <w:tcPr>
            <w:tcW w:w="4410" w:type="dxa"/>
          </w:tcPr>
          <w:p w14:paraId="6BD4CE12" w14:textId="40592C44" w:rsidR="00657761" w:rsidRPr="00C10D04" w:rsidRDefault="00890417" w:rsidP="006A2964">
            <w:pPr>
              <w:rPr>
                <w:color w:val="7030A0"/>
              </w:rPr>
            </w:pPr>
            <w:r w:rsidRPr="00C10D04">
              <w:rPr>
                <w:strike/>
                <w:color w:val="7030A0"/>
              </w:rPr>
              <w:t>Math summer class</w:t>
            </w:r>
            <w:r w:rsidRPr="00C10D04">
              <w:rPr>
                <w:color w:val="7030A0"/>
              </w:rPr>
              <w:t xml:space="preserve"> </w:t>
            </w:r>
            <w:r w:rsidR="00332F06" w:rsidRPr="00C10D04">
              <w:rPr>
                <w:color w:val="7030A0"/>
              </w:rPr>
              <w:t xml:space="preserve">To provide Gr 8-10 </w:t>
            </w:r>
            <w:r w:rsidR="00416366">
              <w:rPr>
                <w:color w:val="7030A0"/>
              </w:rPr>
              <w:t>MLL/</w:t>
            </w:r>
            <w:r w:rsidR="00332F06" w:rsidRPr="00C10D04">
              <w:rPr>
                <w:color w:val="7030A0"/>
              </w:rPr>
              <w:t>ELLs</w:t>
            </w:r>
            <w:r w:rsidRPr="00C10D04">
              <w:rPr>
                <w:color w:val="7030A0"/>
              </w:rPr>
              <w:t xml:space="preserve"> </w:t>
            </w:r>
            <w:r w:rsidR="006A2964">
              <w:rPr>
                <w:color w:val="7030A0"/>
              </w:rPr>
              <w:t>(</w:t>
            </w:r>
            <w:r w:rsidRPr="00C10D04">
              <w:rPr>
                <w:color w:val="7030A0"/>
              </w:rPr>
              <w:t>newcomers, LFS, or at risk</w:t>
            </w:r>
            <w:r w:rsidR="006A2964">
              <w:rPr>
                <w:color w:val="7030A0"/>
              </w:rPr>
              <w:t>) w</w:t>
            </w:r>
            <w:r w:rsidR="00332F06" w:rsidRPr="00C10D04">
              <w:rPr>
                <w:color w:val="7030A0"/>
              </w:rPr>
              <w:t xml:space="preserve"> additional math intervention</w:t>
            </w:r>
            <w:r w:rsidRPr="00C10D04">
              <w:rPr>
                <w:color w:val="7030A0"/>
              </w:rPr>
              <w:t xml:space="preserve"> in a language-supported environmen</w:t>
            </w:r>
            <w:r w:rsidR="006A2964">
              <w:rPr>
                <w:color w:val="7030A0"/>
              </w:rPr>
              <w:t xml:space="preserve">t (not traditional summer </w:t>
            </w:r>
            <w:proofErr w:type="spellStart"/>
            <w:r w:rsidR="006A2964">
              <w:rPr>
                <w:color w:val="7030A0"/>
              </w:rPr>
              <w:t>sch</w:t>
            </w:r>
            <w:proofErr w:type="spellEnd"/>
            <w:r w:rsidRPr="00C10D04">
              <w:rPr>
                <w:color w:val="7030A0"/>
              </w:rPr>
              <w:t>)</w:t>
            </w:r>
          </w:p>
        </w:tc>
      </w:tr>
      <w:tr w:rsidR="00332F06" w14:paraId="30A3867D" w14:textId="77777777" w:rsidTr="00657761">
        <w:tc>
          <w:tcPr>
            <w:tcW w:w="4338" w:type="dxa"/>
          </w:tcPr>
          <w:p w14:paraId="39D9D0C6" w14:textId="5DBA66BD" w:rsidR="00332F06" w:rsidRPr="00C10D04" w:rsidRDefault="00890417">
            <w:pPr>
              <w:rPr>
                <w:color w:val="7030A0"/>
              </w:rPr>
            </w:pPr>
            <w:r w:rsidRPr="00C10D04">
              <w:rPr>
                <w:strike/>
                <w:color w:val="7030A0"/>
              </w:rPr>
              <w:t>Math books</w:t>
            </w:r>
            <w:r w:rsidRPr="00C10D04">
              <w:rPr>
                <w:color w:val="7030A0"/>
              </w:rPr>
              <w:t xml:space="preserve"> </w:t>
            </w:r>
            <w:r w:rsidR="00416366">
              <w:rPr>
                <w:color w:val="7030A0"/>
              </w:rPr>
              <w:t>MLL/</w:t>
            </w:r>
            <w:r w:rsidRPr="00C10D04">
              <w:rPr>
                <w:color w:val="7030A0"/>
              </w:rPr>
              <w:t>ELL summer learning materials</w:t>
            </w:r>
          </w:p>
        </w:tc>
        <w:tc>
          <w:tcPr>
            <w:tcW w:w="3780" w:type="dxa"/>
          </w:tcPr>
          <w:p w14:paraId="742B194A" w14:textId="77777777" w:rsidR="00332F06" w:rsidRPr="00C10D04" w:rsidRDefault="00890417" w:rsidP="00FB38D3">
            <w:pPr>
              <w:rPr>
                <w:color w:val="7030A0"/>
              </w:rPr>
            </w:pPr>
            <w:r w:rsidRPr="00C10D04">
              <w:rPr>
                <w:color w:val="7030A0"/>
              </w:rPr>
              <w:t>inte</w:t>
            </w:r>
            <w:r w:rsidR="00FB38D3">
              <w:rPr>
                <w:color w:val="7030A0"/>
              </w:rPr>
              <w:t xml:space="preserve">rvention supplies $70x 20 </w:t>
            </w:r>
            <w:proofErr w:type="spellStart"/>
            <w:r w:rsidR="00FB38D3">
              <w:rPr>
                <w:color w:val="7030A0"/>
              </w:rPr>
              <w:t>st</w:t>
            </w:r>
            <w:proofErr w:type="spellEnd"/>
            <w:r w:rsidR="00FB38D3">
              <w:rPr>
                <w:color w:val="7030A0"/>
              </w:rPr>
              <w:t xml:space="preserve"> + 3</w:t>
            </w:r>
            <w:r w:rsidRPr="00C10D04">
              <w:rPr>
                <w:color w:val="7030A0"/>
              </w:rPr>
              <w:t xml:space="preserve"> set</w:t>
            </w:r>
            <w:r w:rsidR="00FB38D3">
              <w:rPr>
                <w:color w:val="7030A0"/>
              </w:rPr>
              <w:t>s</w:t>
            </w:r>
            <w:r w:rsidRPr="00C10D04">
              <w:rPr>
                <w:color w:val="7030A0"/>
              </w:rPr>
              <w:t xml:space="preserve"> </w:t>
            </w:r>
            <w:r w:rsidR="00FB38D3">
              <w:rPr>
                <w:color w:val="7030A0"/>
              </w:rPr>
              <w:t xml:space="preserve"> teacher materials x$5</w:t>
            </w:r>
            <w:r w:rsidRPr="00C10D04">
              <w:rPr>
                <w:color w:val="7030A0"/>
              </w:rPr>
              <w:t>0</w:t>
            </w:r>
          </w:p>
        </w:tc>
        <w:tc>
          <w:tcPr>
            <w:tcW w:w="4410" w:type="dxa"/>
          </w:tcPr>
          <w:p w14:paraId="34761229" w14:textId="4F03014B" w:rsidR="00332F06" w:rsidRPr="00C10D04" w:rsidRDefault="00890417">
            <w:pPr>
              <w:rPr>
                <w:color w:val="7030A0"/>
              </w:rPr>
            </w:pPr>
            <w:r w:rsidRPr="00C10D04">
              <w:rPr>
                <w:color w:val="7030A0"/>
              </w:rPr>
              <w:t xml:space="preserve">Materials to support </w:t>
            </w:r>
            <w:r w:rsidR="00416366">
              <w:rPr>
                <w:color w:val="7030A0"/>
              </w:rPr>
              <w:t>MLL/</w:t>
            </w:r>
            <w:r w:rsidRPr="00C10D04">
              <w:rPr>
                <w:color w:val="7030A0"/>
              </w:rPr>
              <w:t>ELL summer learning math programs – student consumables, teacher resource</w:t>
            </w:r>
            <w:r w:rsidR="006017B7">
              <w:rPr>
                <w:color w:val="7030A0"/>
              </w:rPr>
              <w:t xml:space="preserve"> guide</w:t>
            </w:r>
            <w:r w:rsidRPr="00C10D04">
              <w:rPr>
                <w:color w:val="7030A0"/>
              </w:rPr>
              <w:t xml:space="preserve">, progress monitoring </w:t>
            </w:r>
          </w:p>
        </w:tc>
      </w:tr>
      <w:tr w:rsidR="00332F06" w14:paraId="7081571C" w14:textId="77777777" w:rsidTr="006017B7">
        <w:tc>
          <w:tcPr>
            <w:tcW w:w="4338" w:type="dxa"/>
            <w:shd w:val="clear" w:color="auto" w:fill="DDD9C3" w:themeFill="background2" w:themeFillShade="E6"/>
          </w:tcPr>
          <w:p w14:paraId="0C6B29DA" w14:textId="77777777" w:rsidR="00332F06" w:rsidRDefault="00332F06"/>
        </w:tc>
        <w:tc>
          <w:tcPr>
            <w:tcW w:w="3780" w:type="dxa"/>
            <w:shd w:val="clear" w:color="auto" w:fill="DDD9C3" w:themeFill="background2" w:themeFillShade="E6"/>
          </w:tcPr>
          <w:p w14:paraId="06314BC4" w14:textId="77777777" w:rsidR="00332F06" w:rsidRDefault="00332F06"/>
        </w:tc>
        <w:tc>
          <w:tcPr>
            <w:tcW w:w="4410" w:type="dxa"/>
            <w:shd w:val="clear" w:color="auto" w:fill="DDD9C3" w:themeFill="background2" w:themeFillShade="E6"/>
          </w:tcPr>
          <w:p w14:paraId="2C346131" w14:textId="77777777" w:rsidR="00332F06" w:rsidRDefault="00332F06"/>
        </w:tc>
      </w:tr>
      <w:tr w:rsidR="00332F06" w14:paraId="72BB74B9" w14:textId="77777777" w:rsidTr="00657761">
        <w:tc>
          <w:tcPr>
            <w:tcW w:w="4338" w:type="dxa"/>
          </w:tcPr>
          <w:p w14:paraId="2CF7C3DC" w14:textId="77777777" w:rsidR="00332F06" w:rsidRDefault="006A2964">
            <w:r>
              <w:t>Translation</w:t>
            </w:r>
            <w:r w:rsidR="008F6FAD">
              <w:t>/Interpreter</w:t>
            </w:r>
          </w:p>
        </w:tc>
        <w:tc>
          <w:tcPr>
            <w:tcW w:w="3780" w:type="dxa"/>
          </w:tcPr>
          <w:p w14:paraId="38219DF9" w14:textId="77777777" w:rsidR="00332F06" w:rsidRDefault="008F6FAD">
            <w:r>
              <w:t>$20/</w:t>
            </w:r>
            <w:proofErr w:type="spellStart"/>
            <w:r>
              <w:t>hr</w:t>
            </w:r>
            <w:proofErr w:type="spellEnd"/>
            <w:r>
              <w:t xml:space="preserve">, 20 </w:t>
            </w:r>
            <w:proofErr w:type="spellStart"/>
            <w:r>
              <w:t>hrs</w:t>
            </w:r>
            <w:proofErr w:type="spellEnd"/>
            <w:r>
              <w:t xml:space="preserve"> x 3</w:t>
            </w:r>
            <w:r w:rsidR="006A2964">
              <w:t xml:space="preserve"> buildings</w:t>
            </w:r>
          </w:p>
        </w:tc>
        <w:tc>
          <w:tcPr>
            <w:tcW w:w="4410" w:type="dxa"/>
          </w:tcPr>
          <w:p w14:paraId="7CB62522" w14:textId="7CB4D6E2" w:rsidR="00332F06" w:rsidRDefault="006A2964">
            <w:r>
              <w:t xml:space="preserve">Monthly 2hr </w:t>
            </w:r>
            <w:r w:rsidR="00416366">
              <w:t>MLL/</w:t>
            </w:r>
            <w:r w:rsidR="008F6FAD">
              <w:t xml:space="preserve">ELL </w:t>
            </w:r>
            <w:r>
              <w:t>student and family celebration</w:t>
            </w:r>
            <w:r w:rsidR="008F6FAD">
              <w:t xml:space="preserve"> nights; family engagement </w:t>
            </w:r>
            <w:r w:rsidR="008F6FAD">
              <w:lastRenderedPageBreak/>
              <w:t>supplemental to required activities for parent advisory</w:t>
            </w:r>
          </w:p>
        </w:tc>
      </w:tr>
    </w:tbl>
    <w:p w14:paraId="1C79C24A" w14:textId="77777777" w:rsidR="00732F3B" w:rsidRPr="00732F3B" w:rsidRDefault="00732F3B">
      <w:pPr>
        <w:rPr>
          <w:b/>
          <w:u w:val="single"/>
        </w:rPr>
      </w:pPr>
      <w:r w:rsidRPr="00732F3B">
        <w:rPr>
          <w:b/>
          <w:u w:val="single"/>
        </w:rPr>
        <w:lastRenderedPageBreak/>
        <w:t>Quick Tips</w:t>
      </w:r>
      <w:r w:rsidR="006017B7">
        <w:rPr>
          <w:b/>
          <w:u w:val="single"/>
        </w:rPr>
        <w:t xml:space="preserve"> – </w:t>
      </w:r>
      <w:r w:rsidR="006017B7">
        <w:rPr>
          <w:b/>
          <w:i/>
          <w:u w:val="single"/>
        </w:rPr>
        <w:t xml:space="preserve">In addition, </w:t>
      </w:r>
      <w:r w:rsidR="006017B7">
        <w:rPr>
          <w:b/>
          <w:u w:val="single"/>
        </w:rPr>
        <w:t xml:space="preserve">consult full instructions in </w:t>
      </w:r>
      <w:proofErr w:type="spellStart"/>
      <w:r w:rsidR="006017B7">
        <w:rPr>
          <w:b/>
          <w:u w:val="single"/>
        </w:rPr>
        <w:t>Accelegrants</w:t>
      </w:r>
      <w:proofErr w:type="spellEnd"/>
      <w:r w:rsidR="006017B7">
        <w:rPr>
          <w:b/>
          <w:u w:val="single"/>
        </w:rPr>
        <w:t xml:space="preserve"> Document Library under Title III</w:t>
      </w:r>
    </w:p>
    <w:p w14:paraId="061F45B6" w14:textId="77777777" w:rsidR="008778DE" w:rsidRDefault="008778DE" w:rsidP="00732F3B">
      <w:pPr>
        <w:pStyle w:val="ListParagraph"/>
        <w:numPr>
          <w:ilvl w:val="0"/>
          <w:numId w:val="1"/>
        </w:numPr>
      </w:pPr>
      <w:r>
        <w:t xml:space="preserve">Description = what you are buying.  </w:t>
      </w:r>
    </w:p>
    <w:p w14:paraId="78C20CC3" w14:textId="508D7C86" w:rsidR="003B7C66" w:rsidRDefault="003B7C66" w:rsidP="00732F3B">
      <w:pPr>
        <w:pStyle w:val="ListParagraph"/>
        <w:numPr>
          <w:ilvl w:val="0"/>
          <w:numId w:val="1"/>
        </w:numPr>
      </w:pPr>
      <w:r>
        <w:t>Justification = how it’s supplemental, reasonable, and nec</w:t>
      </w:r>
      <w:r w:rsidR="00B46BC3">
        <w:t xml:space="preserve">essary and the connection to </w:t>
      </w:r>
      <w:r w:rsidR="00416366">
        <w:t>MLL/</w:t>
      </w:r>
      <w:bookmarkStart w:id="0" w:name="_GoBack"/>
      <w:bookmarkEnd w:id="0"/>
      <w:r w:rsidR="00B46BC3">
        <w:t>EL</w:t>
      </w:r>
      <w:r>
        <w:t>s.</w:t>
      </w:r>
    </w:p>
    <w:p w14:paraId="516FD7E3" w14:textId="2EDDA7C2" w:rsidR="00B46BC3" w:rsidRDefault="00B46BC3" w:rsidP="00732F3B">
      <w:pPr>
        <w:pStyle w:val="ListParagraph"/>
        <w:numPr>
          <w:ilvl w:val="0"/>
          <w:numId w:val="1"/>
        </w:numPr>
      </w:pPr>
      <w:r>
        <w:t>Parent engagement</w:t>
      </w:r>
    </w:p>
    <w:p w14:paraId="087990BA" w14:textId="15928429" w:rsidR="00B46BC3" w:rsidRDefault="00B46BC3" w:rsidP="00B46BC3">
      <w:pPr>
        <w:pStyle w:val="ListParagraph"/>
        <w:numPr>
          <w:ilvl w:val="1"/>
          <w:numId w:val="1"/>
        </w:numPr>
      </w:pPr>
      <w:r>
        <w:t xml:space="preserve">The budget description and justification must demonstrate how Ch. 16-54 requirements will be fulfilled </w:t>
      </w:r>
      <w:r w:rsidRPr="00732F3B">
        <w:rPr>
          <w:u w:val="single"/>
        </w:rPr>
        <w:t>and</w:t>
      </w:r>
      <w:r>
        <w:t xml:space="preserve"> how the activity is supplemental to that work.</w:t>
      </w:r>
    </w:p>
    <w:p w14:paraId="47709724" w14:textId="77777777" w:rsidR="006A2964" w:rsidRDefault="006A2964" w:rsidP="00732F3B">
      <w:pPr>
        <w:pStyle w:val="ListParagraph"/>
        <w:numPr>
          <w:ilvl w:val="0"/>
          <w:numId w:val="1"/>
        </w:numPr>
      </w:pPr>
      <w:r>
        <w:t>Professional Development in Title III</w:t>
      </w:r>
    </w:p>
    <w:p w14:paraId="052E2653" w14:textId="77777777" w:rsidR="008778DE" w:rsidRDefault="008778DE" w:rsidP="00732F3B">
      <w:pPr>
        <w:pStyle w:val="ListParagraph"/>
        <w:numPr>
          <w:ilvl w:val="1"/>
          <w:numId w:val="1"/>
        </w:numPr>
      </w:pPr>
      <w:r>
        <w:t xml:space="preserve">Title III funded </w:t>
      </w:r>
      <w:proofErr w:type="spellStart"/>
      <w:proofErr w:type="gramStart"/>
      <w:r>
        <w:t>pd</w:t>
      </w:r>
      <w:proofErr w:type="spellEnd"/>
      <w:proofErr w:type="gramEnd"/>
      <w:r>
        <w:t xml:space="preserve"> cannot fulfill Ch. 16-54 </w:t>
      </w:r>
      <w:proofErr w:type="spellStart"/>
      <w:r>
        <w:t>pd</w:t>
      </w:r>
      <w:proofErr w:type="spellEnd"/>
      <w:r>
        <w:t xml:space="preserve"> requirements.</w:t>
      </w:r>
    </w:p>
    <w:p w14:paraId="5680EC62" w14:textId="4C83EEEA" w:rsidR="008778DE" w:rsidRDefault="00B46BC3" w:rsidP="00732F3B">
      <w:pPr>
        <w:pStyle w:val="ListParagraph"/>
        <w:numPr>
          <w:ilvl w:val="1"/>
          <w:numId w:val="1"/>
        </w:numPr>
      </w:pPr>
      <w:r>
        <w:t>The budget description and justification must</w:t>
      </w:r>
      <w:r w:rsidR="008778DE">
        <w:t xml:space="preserve"> demonstrate how Ch. 16-54 requirements will be fulfilled </w:t>
      </w:r>
      <w:r w:rsidR="008778DE" w:rsidRPr="00732F3B">
        <w:rPr>
          <w:u w:val="single"/>
        </w:rPr>
        <w:t>and</w:t>
      </w:r>
      <w:r w:rsidR="008778DE">
        <w:t xml:space="preserve"> how </w:t>
      </w:r>
      <w:r>
        <w:t>the activity</w:t>
      </w:r>
      <w:r w:rsidR="008778DE">
        <w:t xml:space="preserve"> is supplemental to that work.</w:t>
      </w:r>
    </w:p>
    <w:p w14:paraId="2AF94837" w14:textId="5AAE5788" w:rsidR="009757AF" w:rsidRDefault="00732F3B" w:rsidP="00732F3B">
      <w:pPr>
        <w:pStyle w:val="ListParagraph"/>
        <w:numPr>
          <w:ilvl w:val="1"/>
          <w:numId w:val="1"/>
        </w:numPr>
      </w:pPr>
      <w:r>
        <w:t>Any staff under T</w:t>
      </w:r>
      <w:r w:rsidR="009757AF">
        <w:t xml:space="preserve">itle III must supplement your core </w:t>
      </w:r>
      <w:r w:rsidR="00416366">
        <w:t>MLL/</w:t>
      </w:r>
      <w:r w:rsidR="009757AF">
        <w:t>ELL program that fulfills Lau/Castaneda requirements.</w:t>
      </w:r>
      <w:r w:rsidR="00416366">
        <w:t xml:space="preserve"> </w:t>
      </w:r>
    </w:p>
    <w:p w14:paraId="3C31C8F9" w14:textId="2D7D4B16" w:rsidR="004A5B1D" w:rsidRDefault="004A5B1D" w:rsidP="00732F3B">
      <w:pPr>
        <w:pStyle w:val="ListParagraph"/>
        <w:numPr>
          <w:ilvl w:val="1"/>
          <w:numId w:val="1"/>
        </w:numPr>
      </w:pPr>
      <w:r>
        <w:t>The reviewer should have a sense of how many events and teachers would be included with clear connections to professional learning for improving language acquisition.</w:t>
      </w:r>
    </w:p>
    <w:p w14:paraId="38542CF0" w14:textId="77777777" w:rsidR="008778DE" w:rsidRDefault="008778DE" w:rsidP="00732F3B">
      <w:pPr>
        <w:pStyle w:val="ListParagraph"/>
        <w:numPr>
          <w:ilvl w:val="0"/>
          <w:numId w:val="1"/>
        </w:numPr>
      </w:pPr>
      <w:r w:rsidRPr="003B7C66">
        <w:rPr>
          <w:highlight w:val="yellow"/>
        </w:rPr>
        <w:t xml:space="preserve">The cost basis </w:t>
      </w:r>
      <w:r w:rsidRPr="003B7C66">
        <w:rPr>
          <w:highlight w:val="yellow"/>
          <w:u w:val="single"/>
        </w:rPr>
        <w:t xml:space="preserve">requires </w:t>
      </w:r>
      <w:r w:rsidRPr="003B7C66">
        <w:rPr>
          <w:highlight w:val="yellow"/>
        </w:rPr>
        <w:t>a math sentence</w:t>
      </w:r>
      <w:r w:rsidR="00A641D6" w:rsidRPr="003B7C66">
        <w:rPr>
          <w:highlight w:val="yellow"/>
        </w:rPr>
        <w:t xml:space="preserve"> unless it is personnel in 51000</w:t>
      </w:r>
      <w:r>
        <w:t>.</w:t>
      </w:r>
    </w:p>
    <w:p w14:paraId="104CCD8E" w14:textId="77777777" w:rsidR="008778DE" w:rsidRDefault="008778DE" w:rsidP="00732F3B">
      <w:pPr>
        <w:pStyle w:val="ListParagraph"/>
        <w:numPr>
          <w:ilvl w:val="0"/>
          <w:numId w:val="1"/>
        </w:numPr>
      </w:pPr>
      <w:r>
        <w:t>Scan your items. Are there two that look almost identical for the same school code?  Add some differentiating detail.</w:t>
      </w:r>
    </w:p>
    <w:p w14:paraId="6D76764F" w14:textId="77777777" w:rsidR="009757AF" w:rsidRDefault="009757AF" w:rsidP="00732F3B">
      <w:pPr>
        <w:pStyle w:val="ListParagraph"/>
        <w:numPr>
          <w:ilvl w:val="0"/>
          <w:numId w:val="1"/>
        </w:numPr>
      </w:pPr>
      <w:r>
        <w:t xml:space="preserve">Title III </w:t>
      </w:r>
      <w:r w:rsidRPr="003B7C66">
        <w:rPr>
          <w:u w:val="single"/>
        </w:rPr>
        <w:t>cannot</w:t>
      </w:r>
      <w:r>
        <w:t xml:space="preserve"> buy an old activity that was previously funded by some other source.  </w:t>
      </w:r>
    </w:p>
    <w:p w14:paraId="74A5979A" w14:textId="77777777" w:rsidR="00732F3B" w:rsidRDefault="009757AF" w:rsidP="00732F3B">
      <w:pPr>
        <w:pStyle w:val="ListParagraph"/>
        <w:numPr>
          <w:ilvl w:val="0"/>
          <w:numId w:val="1"/>
        </w:numPr>
      </w:pPr>
      <w:r>
        <w:t>Title III can maintain pr</w:t>
      </w:r>
      <w:r w:rsidR="00732F3B">
        <w:t xml:space="preserve">evious Title III activities.  </w:t>
      </w:r>
    </w:p>
    <w:p w14:paraId="0FB5E629" w14:textId="77777777" w:rsidR="009757AF" w:rsidRDefault="00732F3B" w:rsidP="00732F3B">
      <w:pPr>
        <w:pStyle w:val="ListParagraph"/>
        <w:numPr>
          <w:ilvl w:val="0"/>
          <w:numId w:val="1"/>
        </w:numPr>
      </w:pPr>
      <w:r>
        <w:t>Title III</w:t>
      </w:r>
      <w:r w:rsidR="009757AF">
        <w:t xml:space="preserve"> can also support new and different activities/programs</w:t>
      </w:r>
      <w:r w:rsidR="00AF7E96">
        <w:t xml:space="preserve"> that </w:t>
      </w:r>
      <w:r w:rsidR="00A641D6">
        <w:t>fall within allowable activities described in the application guidance</w:t>
      </w:r>
      <w:r w:rsidR="009757AF">
        <w:t>.</w:t>
      </w:r>
    </w:p>
    <w:p w14:paraId="504B6612" w14:textId="77777777" w:rsidR="00732F3B" w:rsidRDefault="00732F3B" w:rsidP="00732F3B">
      <w:pPr>
        <w:pStyle w:val="ListParagraph"/>
        <w:numPr>
          <w:ilvl w:val="0"/>
          <w:numId w:val="1"/>
        </w:numPr>
      </w:pPr>
      <w:r>
        <w:t xml:space="preserve">Title III equipment does not go home </w:t>
      </w:r>
      <w:r w:rsidR="006A2964">
        <w:t>for personal use and does not</w:t>
      </w:r>
      <w:r>
        <w:t xml:space="preserve"> belong to staff.  The equipment belongs to and remains with the program, appropriately tagged and secured.</w:t>
      </w:r>
    </w:p>
    <w:p w14:paraId="77979CB3" w14:textId="77777777" w:rsidR="00AF7E96" w:rsidRDefault="00AF7E96" w:rsidP="00732F3B">
      <w:pPr>
        <w:pStyle w:val="ListParagraph"/>
        <w:numPr>
          <w:ilvl w:val="0"/>
          <w:numId w:val="1"/>
        </w:numPr>
      </w:pPr>
      <w:r>
        <w:t>Use the Application Instructions in the Document Library to ensure a correct application that won’t be returned for revision.</w:t>
      </w:r>
    </w:p>
    <w:sectPr w:rsidR="00AF7E96" w:rsidSect="0065776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8967FE"/>
    <w:multiLevelType w:val="hybridMultilevel"/>
    <w:tmpl w:val="8432ECE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761"/>
    <w:rsid w:val="00071C14"/>
    <w:rsid w:val="001053E8"/>
    <w:rsid w:val="002A48DB"/>
    <w:rsid w:val="00332F06"/>
    <w:rsid w:val="003B7C66"/>
    <w:rsid w:val="00416366"/>
    <w:rsid w:val="00442AE4"/>
    <w:rsid w:val="004A5B1D"/>
    <w:rsid w:val="004E6782"/>
    <w:rsid w:val="006017B7"/>
    <w:rsid w:val="00657761"/>
    <w:rsid w:val="006A2964"/>
    <w:rsid w:val="00732F3B"/>
    <w:rsid w:val="007A1B5A"/>
    <w:rsid w:val="008214A5"/>
    <w:rsid w:val="008778DE"/>
    <w:rsid w:val="00890417"/>
    <w:rsid w:val="008F6FAD"/>
    <w:rsid w:val="009757AF"/>
    <w:rsid w:val="00A641D6"/>
    <w:rsid w:val="00AF7E96"/>
    <w:rsid w:val="00B46BC3"/>
    <w:rsid w:val="00C10D04"/>
    <w:rsid w:val="00C60C5F"/>
    <w:rsid w:val="00C65FC5"/>
    <w:rsid w:val="00D1467E"/>
    <w:rsid w:val="00D83E3B"/>
    <w:rsid w:val="00FB38D3"/>
    <w:rsid w:val="00FD4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BC32B9"/>
  <w15:docId w15:val="{7DD0C410-6E67-4289-82D8-763FF4837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77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32F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CABDD4D826CA543B55D6C0F53319657" ma:contentTypeVersion="12" ma:contentTypeDescription="Create a new document." ma:contentTypeScope="" ma:versionID="959539b541977ae93e10a32237b83474">
  <xsd:schema xmlns:xsd="http://www.w3.org/2001/XMLSchema" xmlns:xs="http://www.w3.org/2001/XMLSchema" xmlns:p="http://schemas.microsoft.com/office/2006/metadata/properties" xmlns:ns2="fb4ce569-0273-4228-9157-33b14876d013" xmlns:ns3="f1f817b5-ccb3-4c0a-805f-57556aeebb06" xmlns:ns4="40bfeb4b-8b14-4ec8-a45f-f936884ba75f" targetNamespace="http://schemas.microsoft.com/office/2006/metadata/properties" ma:root="true" ma:fieldsID="15859dd1faca36b01dae481b223a8671" ns2:_="" ns3:_="" ns4:_="">
    <xsd:import namespace="fb4ce569-0273-4228-9157-33b14876d013"/>
    <xsd:import namespace="f1f817b5-ccb3-4c0a-805f-57556aeebb06"/>
    <xsd:import namespace="40bfeb4b-8b14-4ec8-a45f-f936884ba75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Location" minOccurs="0"/>
                <xsd:element ref="ns4:MediaServiceEventHashCode" minOccurs="0"/>
                <xsd:element ref="ns4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4ce569-0273-4228-9157-33b14876d01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f817b5-ccb3-4c0a-805f-57556aeebb06" elementFormDefault="qualified">
    <xsd:import namespace="http://schemas.microsoft.com/office/2006/documentManagement/types"/>
    <xsd:import namespace="http://schemas.microsoft.com/office/infopath/2007/PartnerControls"/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bfeb4b-8b14-4ec8-a45f-f936884ba7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5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81CF2E1-465A-4424-B51B-0518097185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B0526A2-EAD9-4A8B-A538-23509509AE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4ce569-0273-4228-9157-33b14876d013"/>
    <ds:schemaRef ds:uri="f1f817b5-ccb3-4c0a-805f-57556aeebb06"/>
    <ds:schemaRef ds:uri="40bfeb4b-8b14-4ec8-a45f-f936884ba7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6DACE97-9F54-40CA-BCD0-1D59BDE159F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528</Words>
  <Characters>3014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kleiem</dc:creator>
  <cp:keywords/>
  <dc:description/>
  <cp:lastModifiedBy>Klein, Emily</cp:lastModifiedBy>
  <cp:revision>2</cp:revision>
  <cp:lastPrinted>2012-04-02T14:58:00Z</cp:lastPrinted>
  <dcterms:created xsi:type="dcterms:W3CDTF">2020-05-04T13:23:00Z</dcterms:created>
  <dcterms:modified xsi:type="dcterms:W3CDTF">2020-05-04T13:23:00Z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0x010100DCABDD4D826CA543B55D6C0F53319657</vt:lpwstr>
  </property>
</Properties>
</file>